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70D4D748"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501B1C">
        <w:rPr>
          <w:rFonts w:eastAsia="Arial Unicode MS" w:cs="Arial"/>
          <w:bCs/>
          <w:sz w:val="24"/>
          <w:lang w:val="sv-FI"/>
        </w:rPr>
        <w:t>4</w:t>
      </w:r>
      <w:r w:rsidRPr="00501B1C">
        <w:rPr>
          <w:rFonts w:eastAsia="Arial Unicode MS" w:cs="Arial"/>
          <w:bCs/>
          <w:sz w:val="24"/>
          <w:lang w:val="sv-FI"/>
        </w:rPr>
        <w:tab/>
      </w:r>
      <w:r w:rsidR="007A26B2" w:rsidRPr="007A26B2">
        <w:rPr>
          <w:rFonts w:eastAsia="Arial Unicode MS" w:cs="Arial"/>
          <w:bCs/>
          <w:sz w:val="24"/>
          <w:lang w:val="sv-FI"/>
        </w:rPr>
        <w:t>S2-</w:t>
      </w:r>
      <w:del w:id="0" w:author="QC_03" w:date="2024-08-22T14:51:00Z">
        <w:r w:rsidR="007A26B2" w:rsidRPr="007A26B2" w:rsidDel="002B29DA">
          <w:rPr>
            <w:rFonts w:eastAsia="Arial Unicode MS" w:cs="Arial"/>
            <w:bCs/>
            <w:sz w:val="24"/>
            <w:lang w:val="sv-FI"/>
          </w:rPr>
          <w:delText>2407865</w:delText>
        </w:r>
      </w:del>
      <w:ins w:id="1" w:author="QC_03" w:date="2024-08-22T14:51:00Z">
        <w:r w:rsidR="002B29DA" w:rsidRPr="007A26B2">
          <w:rPr>
            <w:rFonts w:eastAsia="Arial Unicode MS" w:cs="Arial"/>
            <w:bCs/>
            <w:sz w:val="24"/>
            <w:lang w:val="sv-FI"/>
          </w:rPr>
          <w:t>240</w:t>
        </w:r>
      </w:ins>
      <w:ins w:id="2" w:author="QC_03" w:date="2024-08-22T18:35:00Z">
        <w:r w:rsidR="00A53F7C">
          <w:rPr>
            <w:rFonts w:eastAsia="Arial Unicode MS" w:cs="Arial"/>
            <w:bCs/>
            <w:sz w:val="24"/>
            <w:lang w:val="sv-FI"/>
          </w:rPr>
          <w:t>9291</w:t>
        </w:r>
      </w:ins>
    </w:p>
    <w:p w14:paraId="03EC003B" w14:textId="7A80DDCD" w:rsidR="00602CFF" w:rsidRPr="00602CFF" w:rsidRDefault="00501B1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w:t>
      </w:r>
      <w:r w:rsidR="00331CF2">
        <w:rPr>
          <w:rFonts w:eastAsia="Arial Unicode MS" w:cs="Arial"/>
          <w:bCs/>
          <w:sz w:val="24"/>
        </w:rPr>
        <w:t xml:space="preserve">, </w:t>
      </w:r>
      <w:r>
        <w:rPr>
          <w:rFonts w:eastAsia="Arial Unicode MS" w:cs="Arial"/>
          <w:bCs/>
          <w:sz w:val="24"/>
        </w:rPr>
        <w:t>19-23</w:t>
      </w:r>
      <w:r w:rsidR="00B074E0">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2024</w:t>
      </w:r>
      <w:r w:rsidR="00602CFF" w:rsidRPr="00602CFF">
        <w:rPr>
          <w:rFonts w:eastAsia="Arial Unicode MS" w:cs="Arial"/>
          <w:bCs/>
        </w:rPr>
        <w:tab/>
        <w:t>(was S2-</w:t>
      </w:r>
      <w:del w:id="3" w:author="QC_03" w:date="2024-08-22T14:44:00Z">
        <w:r w:rsidR="00A803B5" w:rsidDel="00AA1F25">
          <w:rPr>
            <w:rFonts w:eastAsia="Arial Unicode MS" w:cs="Arial"/>
            <w:bCs/>
          </w:rPr>
          <w:delText>2</w:delText>
        </w:r>
        <w:r w:rsidR="00331CF2" w:rsidDel="00AA1F25">
          <w:rPr>
            <w:rFonts w:eastAsia="Arial Unicode MS" w:cs="Arial"/>
            <w:bCs/>
          </w:rPr>
          <w:delText>4</w:delText>
        </w:r>
        <w:r w:rsidR="00A803B5" w:rsidDel="00AA1F25">
          <w:rPr>
            <w:rFonts w:eastAsia="Arial Unicode MS" w:cs="Arial"/>
            <w:bCs/>
          </w:rPr>
          <w:delText>0</w:delText>
        </w:r>
        <w:r w:rsidR="00602CFF" w:rsidRPr="00602CFF" w:rsidDel="00AA1F25">
          <w:rPr>
            <w:rFonts w:eastAsia="Arial Unicode MS" w:cs="Arial"/>
            <w:bCs/>
          </w:rPr>
          <w:delText>xxxx</w:delText>
        </w:r>
      </w:del>
      <w:ins w:id="4" w:author="QC_03" w:date="2024-08-22T14:44:00Z">
        <w:r w:rsidR="00AA1F25">
          <w:rPr>
            <w:rFonts w:eastAsia="Arial Unicode MS" w:cs="Arial"/>
            <w:bCs/>
          </w:rPr>
          <w:t>240</w:t>
        </w:r>
      </w:ins>
      <w:ins w:id="5" w:author="QC_03" w:date="2024-08-22T18:35:00Z">
        <w:r w:rsidR="00B12412">
          <w:rPr>
            <w:rFonts w:eastAsia="Arial Unicode MS" w:cs="Arial"/>
            <w:bCs/>
          </w:rPr>
          <w:t>8745</w:t>
        </w:r>
      </w:ins>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F11CBF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7143">
        <w:rPr>
          <w:rFonts w:ascii="Arial" w:hAnsi="Arial" w:cs="Arial"/>
          <w:b/>
        </w:rPr>
        <w:t>Updating Solution 3</w:t>
      </w:r>
    </w:p>
    <w:p w14:paraId="269C27A6" w14:textId="38C9CBF8"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C69590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F3C03">
        <w:rPr>
          <w:rFonts w:ascii="Arial" w:hAnsi="Arial" w:cs="Arial"/>
          <w:b/>
        </w:rPr>
        <w:t>14</w:t>
      </w:r>
      <w:r w:rsidR="00A10861">
        <w:rPr>
          <w:rFonts w:ascii="Arial" w:hAnsi="Arial" w:cs="Arial"/>
          <w:b/>
        </w:rPr>
        <w:t>.1</w:t>
      </w:r>
    </w:p>
    <w:p w14:paraId="3F7B9FA5" w14:textId="0268402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B3D43" w:rsidRPr="00E21FB3">
        <w:rPr>
          <w:rFonts w:ascii="Arial" w:hAnsi="Arial" w:cs="Arial"/>
          <w:b/>
        </w:rPr>
        <w:t>FS_AmbientIoT</w:t>
      </w:r>
      <w:r w:rsidR="002B3D43">
        <w:rPr>
          <w:rFonts w:ascii="Arial" w:hAnsi="Arial" w:cs="Arial"/>
          <w:b/>
        </w:rPr>
        <w:t xml:space="preserve"> / Rel-19</w:t>
      </w:r>
    </w:p>
    <w:p w14:paraId="04A85BCE" w14:textId="23AA4621" w:rsidR="00602CFF" w:rsidRDefault="00602CFF" w:rsidP="00602CFF">
      <w:pPr>
        <w:rPr>
          <w:rFonts w:ascii="Arial" w:hAnsi="Arial" w:cs="Arial"/>
          <w:i/>
        </w:rPr>
      </w:pPr>
      <w:r>
        <w:rPr>
          <w:rFonts w:ascii="Arial" w:hAnsi="Arial" w:cs="Arial"/>
          <w:i/>
        </w:rPr>
        <w:t>Abstract of the contribution:</w:t>
      </w:r>
      <w:r w:rsidR="002E1D17">
        <w:rPr>
          <w:rFonts w:ascii="Arial" w:hAnsi="Arial" w:cs="Arial"/>
          <w:i/>
        </w:rPr>
        <w:t xml:space="preserve"> This paper proposes updates to solution 3</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1DF06CA5" w14:textId="63A116EE" w:rsidR="007F1E38" w:rsidRPr="006D24C0" w:rsidRDefault="007F1E38" w:rsidP="007F1E38">
      <w:pPr>
        <w:jc w:val="left"/>
        <w:rPr>
          <w:lang w:eastAsia="ko-KR"/>
        </w:rPr>
      </w:pPr>
      <w:bookmarkStart w:id="6" w:name="_Hlk67396857"/>
      <w:r>
        <w:rPr>
          <w:lang w:eastAsia="ko-KR"/>
        </w:rPr>
        <w:t>This paper proposes the following changes to TR 23.700-13.</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A0E50EB" w14:textId="77777777" w:rsidR="00B066F4" w:rsidRPr="007045CC" w:rsidRDefault="00B066F4" w:rsidP="00B066F4">
      <w:pPr>
        <w:pStyle w:val="Heading2"/>
      </w:pPr>
      <w:bookmarkStart w:id="7" w:name="_Toc160698603"/>
      <w:bookmarkStart w:id="8" w:name="_Toc164843921"/>
      <w:bookmarkStart w:id="9" w:name="_Toc164944556"/>
      <w:bookmarkStart w:id="10" w:name="_Toc168318806"/>
      <w:bookmarkStart w:id="11" w:name="_Toc168319324"/>
      <w:bookmarkStart w:id="12" w:name="_Toc168319577"/>
      <w:bookmarkStart w:id="13" w:name="_Toc168319832"/>
      <w:bookmarkStart w:id="14" w:name="_Toc168320087"/>
      <w:bookmarkStart w:id="15" w:name="_Toc168559743"/>
      <w:bookmarkEnd w:id="6"/>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7"/>
      <w:bookmarkEnd w:id="8"/>
      <w:bookmarkEnd w:id="9"/>
      <w:bookmarkEnd w:id="10"/>
      <w:bookmarkEnd w:id="11"/>
      <w:bookmarkEnd w:id="12"/>
      <w:bookmarkEnd w:id="13"/>
      <w:bookmarkEnd w:id="14"/>
      <w:bookmarkEnd w:id="15"/>
    </w:p>
    <w:p w14:paraId="32430650" w14:textId="77777777" w:rsidR="00B066F4" w:rsidRPr="00822E86" w:rsidRDefault="00B066F4" w:rsidP="00B066F4">
      <w:pPr>
        <w:pStyle w:val="Heading3"/>
      </w:pPr>
      <w:bookmarkStart w:id="16" w:name="_Toc160698604"/>
      <w:bookmarkStart w:id="17" w:name="_Toc164843922"/>
      <w:bookmarkStart w:id="18" w:name="_Toc164944557"/>
      <w:bookmarkStart w:id="19" w:name="_Toc168318807"/>
      <w:bookmarkStart w:id="20" w:name="_Toc168319325"/>
      <w:bookmarkStart w:id="21" w:name="_Toc168319578"/>
      <w:bookmarkStart w:id="22" w:name="_Toc168319833"/>
      <w:bookmarkStart w:id="23" w:name="_Toc168320088"/>
      <w:bookmarkStart w:id="24" w:name="_Toc168559744"/>
      <w:r w:rsidRPr="00822E86">
        <w:t>6.</w:t>
      </w:r>
      <w:r>
        <w:t>3</w:t>
      </w:r>
      <w:r w:rsidRPr="00822E86">
        <w:t>.</w:t>
      </w:r>
      <w:r>
        <w:t>1</w:t>
      </w:r>
      <w:r w:rsidRPr="00822E86">
        <w:rPr>
          <w:rFonts w:hint="eastAsia"/>
        </w:rPr>
        <w:tab/>
        <w:t>Description</w:t>
      </w:r>
      <w:bookmarkEnd w:id="16"/>
      <w:bookmarkEnd w:id="17"/>
      <w:bookmarkEnd w:id="18"/>
      <w:bookmarkEnd w:id="19"/>
      <w:bookmarkEnd w:id="20"/>
      <w:bookmarkEnd w:id="21"/>
      <w:bookmarkEnd w:id="22"/>
      <w:bookmarkEnd w:id="23"/>
      <w:bookmarkEnd w:id="24"/>
    </w:p>
    <w:p w14:paraId="5055F4B7" w14:textId="77777777" w:rsidR="00B066F4" w:rsidRDefault="00B066F4" w:rsidP="00B066F4">
      <w:pPr>
        <w:pStyle w:val="Heading4"/>
        <w:rPr>
          <w:lang w:eastAsia="zh-CN"/>
        </w:rPr>
      </w:pPr>
      <w:bookmarkStart w:id="25" w:name="_Toc160698605"/>
      <w:bookmarkStart w:id="26" w:name="_Toc164843923"/>
      <w:bookmarkStart w:id="27" w:name="_Toc164944558"/>
      <w:bookmarkStart w:id="28" w:name="_Toc168318808"/>
      <w:bookmarkStart w:id="29" w:name="_Toc168319326"/>
      <w:bookmarkStart w:id="30" w:name="_Toc168319579"/>
      <w:bookmarkStart w:id="31" w:name="_Toc168319834"/>
      <w:bookmarkStart w:id="32" w:name="_Toc168320089"/>
      <w:bookmarkStart w:id="33" w:name="_Toc168559745"/>
      <w:r>
        <w:rPr>
          <w:lang w:eastAsia="zh-CN"/>
        </w:rPr>
        <w:t>6.3.1.1</w:t>
      </w:r>
      <w:r>
        <w:rPr>
          <w:lang w:eastAsia="zh-CN"/>
        </w:rPr>
        <w:tab/>
        <w:t>Introduction</w:t>
      </w:r>
      <w:bookmarkEnd w:id="25"/>
      <w:bookmarkEnd w:id="26"/>
      <w:bookmarkEnd w:id="27"/>
      <w:bookmarkEnd w:id="28"/>
      <w:bookmarkEnd w:id="29"/>
      <w:bookmarkEnd w:id="30"/>
      <w:bookmarkEnd w:id="31"/>
      <w:bookmarkEnd w:id="32"/>
      <w:bookmarkEnd w:id="33"/>
    </w:p>
    <w:p w14:paraId="0C99FF87" w14:textId="77777777" w:rsidR="00B066F4" w:rsidRPr="00927518" w:rsidRDefault="00B066F4" w:rsidP="00B066F4">
      <w:pPr>
        <w:rPr>
          <w:lang w:eastAsia="zh-CN"/>
        </w:rPr>
      </w:pPr>
      <w:r>
        <w:rPr>
          <w:lang w:eastAsia="zh-CN"/>
        </w:rPr>
        <w:t>This solution proposes a lightweight Ambient IoT system.</w:t>
      </w:r>
    </w:p>
    <w:p w14:paraId="0AEC98DE" w14:textId="77777777" w:rsidR="00B066F4" w:rsidRDefault="00B066F4" w:rsidP="00B066F4">
      <w:pPr>
        <w:pStyle w:val="Heading4"/>
        <w:rPr>
          <w:lang w:eastAsia="zh-CN"/>
        </w:rPr>
      </w:pPr>
      <w:bookmarkStart w:id="34" w:name="_Toc160698606"/>
      <w:bookmarkStart w:id="35" w:name="_Toc164843924"/>
      <w:bookmarkStart w:id="36" w:name="_Toc164944559"/>
      <w:bookmarkStart w:id="37" w:name="_Toc168318809"/>
      <w:bookmarkStart w:id="38" w:name="_Toc168319327"/>
      <w:bookmarkStart w:id="39" w:name="_Toc168319580"/>
      <w:bookmarkStart w:id="40" w:name="_Toc168319835"/>
      <w:bookmarkStart w:id="41" w:name="_Toc168320090"/>
      <w:bookmarkStart w:id="42" w:name="_Toc168559746"/>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34"/>
      <w:bookmarkEnd w:id="35"/>
      <w:bookmarkEnd w:id="36"/>
      <w:bookmarkEnd w:id="37"/>
      <w:bookmarkEnd w:id="38"/>
      <w:bookmarkEnd w:id="39"/>
      <w:bookmarkEnd w:id="40"/>
      <w:bookmarkEnd w:id="41"/>
      <w:bookmarkEnd w:id="42"/>
    </w:p>
    <w:p w14:paraId="31B12051" w14:textId="77777777" w:rsidR="00B066F4" w:rsidRPr="001B7B68" w:rsidRDefault="00B066F4" w:rsidP="00B066F4">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r>
        <w:rPr>
          <w:lang w:eastAsia="zh-CN"/>
        </w:rPr>
        <w:t xml:space="preserve">evice. The following instructions </w:t>
      </w:r>
      <w:r>
        <w:rPr>
          <w:lang w:val="en-US" w:eastAsia="zh-CN"/>
        </w:rPr>
        <w:t>may be</w:t>
      </w:r>
      <w:r>
        <w:rPr>
          <w:lang w:eastAsia="zh-CN"/>
        </w:rPr>
        <w:t xml:space="preserve"> supported</w:t>
      </w:r>
      <w:r>
        <w:rPr>
          <w:lang w:val="en-US" w:eastAsia="zh-CN"/>
        </w:rPr>
        <w:t>:</w:t>
      </w:r>
    </w:p>
    <w:p w14:paraId="73318895" w14:textId="77777777" w:rsidR="00B066F4" w:rsidRPr="00604C40" w:rsidRDefault="00B066F4" w:rsidP="00B066F4">
      <w:pPr>
        <w:pStyle w:val="B2"/>
      </w:pPr>
      <w:r w:rsidRPr="00604C40">
        <w:t>-</w:t>
      </w:r>
      <w:r w:rsidRPr="00604C40">
        <w:tab/>
        <w:t>Read: Reading data from an AIoT Device;</w:t>
      </w:r>
    </w:p>
    <w:p w14:paraId="4E51AF12" w14:textId="77777777" w:rsidR="00B066F4" w:rsidRPr="00604C40" w:rsidRDefault="00B066F4" w:rsidP="00B066F4">
      <w:pPr>
        <w:pStyle w:val="B2"/>
      </w:pPr>
      <w:r w:rsidRPr="00604C40">
        <w:t>-</w:t>
      </w:r>
      <w:r w:rsidRPr="00604C40">
        <w:tab/>
        <w:t>Write: Writing data to an AIoT Device;</w:t>
      </w:r>
    </w:p>
    <w:p w14:paraId="2EB61198" w14:textId="77777777" w:rsidR="00B066F4" w:rsidRPr="00604C40" w:rsidRDefault="00B066F4" w:rsidP="00B066F4">
      <w:pPr>
        <w:pStyle w:val="B2"/>
      </w:pPr>
      <w:r w:rsidRPr="00604C40">
        <w:t>-</w:t>
      </w:r>
      <w:r w:rsidRPr="00604C40">
        <w:tab/>
        <w:t>Disable: Disable an AIoT Device temporarily or permanently.</w:t>
      </w:r>
    </w:p>
    <w:p w14:paraId="19CDB5B5" w14:textId="77777777" w:rsidR="00B066F4" w:rsidRDefault="00B066F4" w:rsidP="00B066F4">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03C0B128" w14:textId="77777777" w:rsidR="00B066F4" w:rsidRDefault="00B066F4" w:rsidP="00B066F4">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1258FB30" w14:textId="77777777" w:rsidR="00B066F4" w:rsidRDefault="00B066F4" w:rsidP="00B066F4">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7AA927FE" w14:textId="5191DAAF" w:rsidR="00B066F4" w:rsidRDefault="00B066F4" w:rsidP="00B066F4">
      <w:pPr>
        <w:pStyle w:val="B2"/>
        <w:rPr>
          <w:ins w:id="43" w:author="QC_02" w:date="2024-08-08T13:12:00Z"/>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del w:id="44" w:author="QC_02" w:date="2024-08-08T13:14:00Z">
        <w:r w:rsidDel="00035D62">
          <w:rPr>
            <w:lang w:val="en-US" w:eastAsia="zh-CN"/>
          </w:rPr>
          <w:delText>.</w:delText>
        </w:r>
      </w:del>
      <w:ins w:id="45" w:author="QC_02" w:date="2024-08-08T13:14:00Z">
        <w:r w:rsidR="00035D62">
          <w:rPr>
            <w:lang w:val="en-US" w:eastAsia="zh-CN"/>
          </w:rPr>
          <w:t>;</w:t>
        </w:r>
      </w:ins>
    </w:p>
    <w:p w14:paraId="35442FFC" w14:textId="4EF87C34" w:rsidR="00B030EB" w:rsidRDefault="00B030EB" w:rsidP="00B066F4">
      <w:pPr>
        <w:pStyle w:val="B2"/>
        <w:rPr>
          <w:lang w:val="en-US" w:eastAsia="zh-CN"/>
        </w:rPr>
      </w:pPr>
      <w:ins w:id="46" w:author="QC_02" w:date="2024-08-08T13:12:00Z">
        <w:r>
          <w:rPr>
            <w:lang w:val="en-US" w:eastAsia="zh-CN"/>
          </w:rPr>
          <w:t>-</w:t>
        </w:r>
        <w:r>
          <w:rPr>
            <w:lang w:val="en-US" w:eastAsia="zh-CN"/>
          </w:rPr>
          <w:tab/>
          <w:t>a</w:t>
        </w:r>
      </w:ins>
      <w:ins w:id="47" w:author="QC_02" w:date="2024-08-08T13:13:00Z">
        <w:r w:rsidR="00035D62">
          <w:rPr>
            <w:lang w:val="en-US" w:eastAsia="zh-CN"/>
          </w:rPr>
          <w:t xml:space="preserve"> Closest indication.</w:t>
        </w:r>
      </w:ins>
    </w:p>
    <w:p w14:paraId="60C552E6" w14:textId="6F48ACA3" w:rsidR="00402D63" w:rsidRDefault="00402D63" w:rsidP="00402D63">
      <w:pPr>
        <w:pStyle w:val="NO"/>
        <w:rPr>
          <w:ins w:id="48" w:author="QC_02" w:date="2024-08-08T13:42:00Z"/>
          <w:lang w:eastAsia="zh-CN"/>
        </w:rPr>
      </w:pPr>
      <w:ins w:id="49" w:author="QC_02" w:date="2024-08-08T13:42:00Z">
        <w:r>
          <w:rPr>
            <w:lang w:eastAsia="zh-CN"/>
          </w:rPr>
          <w:t>NOTE 1:</w:t>
        </w:r>
        <w:r>
          <w:rPr>
            <w:lang w:eastAsia="zh-CN"/>
          </w:rPr>
          <w:tab/>
          <w:t>The Close</w:t>
        </w:r>
      </w:ins>
      <w:ins w:id="50" w:author="QC_02" w:date="2024-08-08T13:43:00Z">
        <w:r>
          <w:rPr>
            <w:lang w:eastAsia="zh-CN"/>
          </w:rPr>
          <w:t xml:space="preserve">st indication </w:t>
        </w:r>
        <w:r w:rsidR="00E939D1">
          <w:rPr>
            <w:lang w:eastAsia="zh-CN"/>
          </w:rPr>
          <w:t xml:space="preserve">only applies to the </w:t>
        </w:r>
      </w:ins>
      <w:ins w:id="51" w:author="QC_02" w:date="2024-08-08T13:54:00Z">
        <w:r w:rsidR="00CF5D43">
          <w:rPr>
            <w:lang w:eastAsia="zh-CN"/>
          </w:rPr>
          <w:t>I</w:t>
        </w:r>
      </w:ins>
      <w:ins w:id="52" w:author="QC_02" w:date="2024-08-08T13:43:00Z">
        <w:r w:rsidR="00E939D1">
          <w:rPr>
            <w:lang w:eastAsia="zh-CN"/>
          </w:rPr>
          <w:t>nventory procedure</w:t>
        </w:r>
      </w:ins>
      <w:ins w:id="53" w:author="QC_02" w:date="2024-08-08T13:42:00Z">
        <w:r>
          <w:rPr>
            <w:lang w:eastAsia="zh-CN"/>
          </w:rPr>
          <w:t>.</w:t>
        </w:r>
      </w:ins>
    </w:p>
    <w:p w14:paraId="46702705" w14:textId="0C80F384" w:rsidR="00B066F4" w:rsidRDefault="00B066F4" w:rsidP="00B066F4">
      <w:pPr>
        <w:pStyle w:val="NO"/>
        <w:rPr>
          <w:lang w:eastAsia="zh-CN"/>
        </w:rPr>
      </w:pPr>
      <w:r>
        <w:rPr>
          <w:lang w:eastAsia="zh-CN"/>
        </w:rPr>
        <w:t>NOTE</w:t>
      </w:r>
      <w:ins w:id="54" w:author="QC_02" w:date="2024-08-08T13:42:00Z">
        <w:r w:rsidR="00402D63">
          <w:rPr>
            <w:lang w:eastAsia="zh-CN"/>
          </w:rPr>
          <w:t> 2</w:t>
        </w:r>
      </w:ins>
      <w:r>
        <w:rPr>
          <w:lang w:eastAsia="zh-CN"/>
        </w:rPr>
        <w:t>:</w:t>
      </w:r>
      <w:r>
        <w:rPr>
          <w:lang w:eastAsia="zh-CN"/>
        </w:rPr>
        <w:tab/>
        <w:t>The term Filter Criteria can be revisited to avoid clashes with existing terminology.</w:t>
      </w:r>
    </w:p>
    <w:p w14:paraId="5795CC72" w14:textId="77777777" w:rsidR="00B066F4" w:rsidRDefault="00B066F4" w:rsidP="00B066F4">
      <w:pPr>
        <w:pStyle w:val="B1"/>
        <w:rPr>
          <w:lang w:eastAsia="zh-CN"/>
        </w:rPr>
      </w:pPr>
      <w:r>
        <w:rPr>
          <w:lang w:eastAsia="zh-CN"/>
        </w:rPr>
        <w:lastRenderedPageBreak/>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r>
        <w:rPr>
          <w:lang w:eastAsia="zh-CN"/>
        </w:rPr>
        <w:t>evice</w:t>
      </w:r>
      <w:r>
        <w:rPr>
          <w:lang w:val="en-US" w:eastAsia="zh-CN"/>
        </w:rPr>
        <w:t>s</w:t>
      </w:r>
      <w:r>
        <w:rPr>
          <w:lang w:eastAsia="zh-CN"/>
        </w:rPr>
        <w:t xml:space="preserve"> in range of a reader.</w:t>
      </w:r>
    </w:p>
    <w:p w14:paraId="28D12541" w14:textId="77777777" w:rsidR="00B066F4" w:rsidRPr="001E4A6A" w:rsidRDefault="00B066F4" w:rsidP="00B066F4">
      <w:pPr>
        <w:pStyle w:val="Heading4"/>
        <w:rPr>
          <w:lang w:eastAsia="zh-CN"/>
        </w:rPr>
      </w:pPr>
      <w:bookmarkStart w:id="55" w:name="_Toc160698607"/>
      <w:bookmarkStart w:id="56" w:name="_Toc164843925"/>
      <w:bookmarkStart w:id="57" w:name="_Toc164944560"/>
      <w:bookmarkStart w:id="58" w:name="_Toc168318810"/>
      <w:bookmarkStart w:id="59" w:name="_Toc168319328"/>
      <w:bookmarkStart w:id="60" w:name="_Toc168319581"/>
      <w:bookmarkStart w:id="61" w:name="_Toc168319836"/>
      <w:bookmarkStart w:id="62" w:name="_Toc168320091"/>
      <w:bookmarkStart w:id="63" w:name="_Toc168559747"/>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55"/>
      <w:bookmarkEnd w:id="56"/>
      <w:bookmarkEnd w:id="57"/>
      <w:bookmarkEnd w:id="58"/>
      <w:bookmarkEnd w:id="59"/>
      <w:bookmarkEnd w:id="60"/>
      <w:bookmarkEnd w:id="61"/>
      <w:bookmarkEnd w:id="62"/>
      <w:bookmarkEnd w:id="63"/>
    </w:p>
    <w:p w14:paraId="7A8F0168" w14:textId="77777777" w:rsidR="00B066F4" w:rsidRDefault="00B066F4" w:rsidP="00B066F4">
      <w:r>
        <w:t>This solution makes the following assumptions:</w:t>
      </w:r>
    </w:p>
    <w:p w14:paraId="5B35E7F8" w14:textId="77777777" w:rsidR="00B066F4" w:rsidRPr="00604C40" w:rsidRDefault="00B066F4" w:rsidP="00B066F4">
      <w:pPr>
        <w:pStyle w:val="B1"/>
      </w:pPr>
      <w:r w:rsidRPr="00604C40">
        <w:t>-</w:t>
      </w:r>
      <w:r w:rsidRPr="00604C40">
        <w:tab/>
        <w:t>Commands and Command Responses are end-to-end protected between AF and AIoT Device.</w:t>
      </w:r>
    </w:p>
    <w:p w14:paraId="3E10F23B" w14:textId="77777777" w:rsidR="00B066F4" w:rsidRPr="00604C40" w:rsidRDefault="00B066F4" w:rsidP="00B066F4">
      <w:pPr>
        <w:pStyle w:val="NO"/>
      </w:pPr>
      <w:r w:rsidRPr="00604C40">
        <w:t>NOTE 1:</w:t>
      </w:r>
      <w:r w:rsidRPr="00604C40">
        <w:tab/>
        <w:t>Details of the end-to-end protection of Commands and Command Results are assumed to be addressed by SA</w:t>
      </w:r>
      <w:r>
        <w:t> WG</w:t>
      </w:r>
      <w:r w:rsidRPr="00604C40">
        <w:t>3.</w:t>
      </w:r>
    </w:p>
    <w:p w14:paraId="2B2992CF" w14:textId="77777777" w:rsidR="00B066F4" w:rsidRPr="00604C40" w:rsidRDefault="00B066F4" w:rsidP="00B066F4">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74F1CCB6" w14:textId="77777777" w:rsidR="00B066F4" w:rsidRPr="00604C40" w:rsidRDefault="00B066F4" w:rsidP="00B066F4">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7B476730" w14:textId="77777777" w:rsidR="00B066F4" w:rsidRPr="00183DB9" w:rsidRDefault="00B066F4" w:rsidP="00B066F4">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D4E8D0D" w14:textId="77777777" w:rsidR="00B066F4" w:rsidRDefault="00B066F4" w:rsidP="00B066F4">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49862C39" w14:textId="77777777" w:rsidR="00B066F4" w:rsidRDefault="00B066F4" w:rsidP="00B066F4">
      <w:pPr>
        <w:pStyle w:val="Heading4"/>
        <w:rPr>
          <w:lang w:eastAsia="zh-CN"/>
        </w:rPr>
      </w:pPr>
      <w:bookmarkStart w:id="64" w:name="_Toc160698608"/>
      <w:bookmarkStart w:id="65" w:name="_Toc164843926"/>
      <w:bookmarkStart w:id="66" w:name="_Toc164944561"/>
      <w:bookmarkStart w:id="67" w:name="_Toc168318811"/>
      <w:bookmarkStart w:id="68" w:name="_Toc168319329"/>
      <w:bookmarkStart w:id="69" w:name="_Toc168319582"/>
      <w:bookmarkStart w:id="70" w:name="_Toc168319837"/>
      <w:bookmarkStart w:id="71" w:name="_Toc168320092"/>
      <w:bookmarkStart w:id="72" w:name="_Toc168559748"/>
      <w:r>
        <w:rPr>
          <w:lang w:eastAsia="zh-CN"/>
        </w:rPr>
        <w:t>6.3.1.4</w:t>
      </w:r>
      <w:r>
        <w:rPr>
          <w:lang w:eastAsia="zh-CN"/>
        </w:rPr>
        <w:tab/>
        <w:t>Reference architecture</w:t>
      </w:r>
      <w:bookmarkEnd w:id="64"/>
      <w:bookmarkEnd w:id="65"/>
      <w:bookmarkEnd w:id="66"/>
      <w:bookmarkEnd w:id="67"/>
      <w:bookmarkEnd w:id="68"/>
      <w:bookmarkEnd w:id="69"/>
      <w:bookmarkEnd w:id="70"/>
      <w:bookmarkEnd w:id="71"/>
      <w:bookmarkEnd w:id="72"/>
    </w:p>
    <w:p w14:paraId="3B5B7454" w14:textId="77777777" w:rsidR="00B066F4" w:rsidRDefault="00B066F4" w:rsidP="00B066F4">
      <w:pPr>
        <w:rPr>
          <w:lang w:eastAsia="zh-CN"/>
        </w:rPr>
      </w:pPr>
      <w:r>
        <w:rPr>
          <w:lang w:eastAsia="zh-CN"/>
        </w:rPr>
        <w:t>This solution proposes the reference architecture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r>
        <w:rPr>
          <w:lang w:eastAsia="zh-CN"/>
        </w:rPr>
        <w:t xml:space="preserve"> and Figure </w:t>
      </w:r>
      <w:r w:rsidRPr="00237B27">
        <w:rPr>
          <w:lang w:eastAsia="zh-CN"/>
        </w:rPr>
        <w:t>6.</w:t>
      </w:r>
      <w:r>
        <w:rPr>
          <w:lang w:eastAsia="zh-CN"/>
        </w:rPr>
        <w:t>3</w:t>
      </w:r>
      <w:r w:rsidRPr="00237B27">
        <w:rPr>
          <w:lang w:eastAsia="zh-CN"/>
        </w:rPr>
        <w:t>.1.</w:t>
      </w:r>
      <w:r>
        <w:rPr>
          <w:lang w:eastAsia="zh-CN"/>
        </w:rPr>
        <w:t>4</w:t>
      </w:r>
      <w:r w:rsidRPr="00237B27">
        <w:rPr>
          <w:lang w:eastAsia="zh-CN"/>
        </w:rPr>
        <w:t>-</w:t>
      </w:r>
      <w:r>
        <w:rPr>
          <w:lang w:eastAsia="zh-CN"/>
        </w:rPr>
        <w:t>2.</w:t>
      </w:r>
    </w:p>
    <w:p w14:paraId="3E8A8A64" w14:textId="77777777" w:rsidR="00B066F4" w:rsidRDefault="00B066F4" w:rsidP="00B066F4">
      <w:pPr>
        <w:pStyle w:val="TH"/>
      </w:pPr>
      <w:r>
        <w:object w:dxaOrig="6995" w:dyaOrig="583" w14:anchorId="1CC42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28pt" o:ole="">
            <v:imagedata r:id="rId11" o:title=""/>
          </v:shape>
          <o:OLEObject Type="Embed" ProgID="Visio.Drawing.15" ShapeID="_x0000_i1025" DrawAspect="Content" ObjectID="_1785857082" r:id="rId12"/>
        </w:object>
      </w:r>
    </w:p>
    <w:p w14:paraId="63EBE9EE" w14:textId="77777777" w:rsidR="00B066F4" w:rsidRDefault="00B066F4" w:rsidP="00B066F4">
      <w:pPr>
        <w:pStyle w:val="TF"/>
        <w:rPr>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 for Topology 1</w:t>
      </w:r>
    </w:p>
    <w:p w14:paraId="6C7A33DD" w14:textId="77777777" w:rsidR="00B066F4" w:rsidRDefault="00B066F4" w:rsidP="00B066F4">
      <w:pPr>
        <w:pStyle w:val="TH"/>
      </w:pPr>
      <w:r>
        <w:object w:dxaOrig="11709" w:dyaOrig="1646" w14:anchorId="2BC10308">
          <v:shape id="_x0000_i1026" type="#_x0000_t75" style="width:482pt;height:67.5pt" o:ole="">
            <v:imagedata r:id="rId13" o:title=""/>
          </v:shape>
          <o:OLEObject Type="Embed" ProgID="Visio.Drawing.15" ShapeID="_x0000_i1026" DrawAspect="Content" ObjectID="_1785857083" r:id="rId14"/>
        </w:object>
      </w:r>
    </w:p>
    <w:p w14:paraId="27248E69" w14:textId="77777777" w:rsidR="00B066F4" w:rsidRPr="006521B6" w:rsidRDefault="00B066F4" w:rsidP="00B066F4">
      <w:pPr>
        <w:pStyle w:val="TF"/>
        <w:rPr>
          <w:lang w:eastAsia="zh-CN"/>
        </w:rPr>
      </w:pPr>
      <w:r w:rsidRPr="006521B6">
        <w:t>Figure 6.3.1.4-2: Ambient IoT system architecture for Topology 2</w:t>
      </w:r>
    </w:p>
    <w:p w14:paraId="407825FD" w14:textId="77777777" w:rsidR="00B066F4" w:rsidRDefault="00B066F4" w:rsidP="00B066F4">
      <w:r>
        <w:t>The Ambient IoT system can support different deployment options. For example, the Reader may be co-located with a 3GPP UE so that the communication between Reader and AIoT Controller uses a PDU Session to enable Topology 2 (enabling Topology 2 as depicted in Figure 6.3.1.4-2). Alternatively, Readers may be deployed independent of 3GPP UEs, i.e. as stand-alone base stations to enable Topology 1 (Figure 6.3.1.4-1).</w:t>
      </w:r>
    </w:p>
    <w:p w14:paraId="5C563E90" w14:textId="77777777" w:rsidR="00B066F4" w:rsidRDefault="00B066F4" w:rsidP="00B066F4">
      <w:r>
        <w:t>The AIoT controller is assumed to be a 3GPP core network entity that enables Ambient IoT scenarios in the context of 5G. The 5GC network functions shown in Figure 6.3.1.4-2 (AMF, SMF, UPF) are assumed to be in the PLMN domain.</w:t>
      </w:r>
    </w:p>
    <w:p w14:paraId="73AB0A7A" w14:textId="77777777" w:rsidR="00B066F4" w:rsidRDefault="00B066F4" w:rsidP="00B066F4">
      <w:pPr>
        <w:pStyle w:val="NO"/>
      </w:pPr>
      <w:r>
        <w:t>NOTE:</w:t>
      </w:r>
      <w:r>
        <w:tab/>
        <w:t>For Topology 2, the UE is assumed to be configured with the DNN/S-NSSAI for the PDU Session to be used for Reader to AIoT Controller communication and also with an FQDN to discover the AIoT Controller.</w:t>
      </w:r>
    </w:p>
    <w:p w14:paraId="03BDE74E" w14:textId="77777777" w:rsidR="00B066F4" w:rsidRDefault="00B066F4" w:rsidP="00B066F4">
      <w:pPr>
        <w:pStyle w:val="EditorsNote"/>
      </w:pPr>
      <w:r>
        <w:t>Editor's note:</w:t>
      </w:r>
      <w:r>
        <w:tab/>
        <w:t>Whether there is a need to validate the AIoT Device ID by a serving network and if so, how to achieve this is FFS.</w:t>
      </w:r>
    </w:p>
    <w:p w14:paraId="275F4DEA" w14:textId="77777777" w:rsidR="00B066F4" w:rsidRPr="00604C40" w:rsidRDefault="00B066F4" w:rsidP="00B066F4">
      <w:pPr>
        <w:pStyle w:val="Heading4"/>
      </w:pPr>
      <w:bookmarkStart w:id="73" w:name="_Toc160698609"/>
      <w:bookmarkStart w:id="74" w:name="_Toc164843927"/>
      <w:bookmarkStart w:id="75" w:name="_Toc164944562"/>
      <w:bookmarkStart w:id="76" w:name="_Toc168318812"/>
      <w:bookmarkStart w:id="77" w:name="_Toc168319330"/>
      <w:bookmarkStart w:id="78" w:name="_Toc168319583"/>
      <w:bookmarkStart w:id="79" w:name="_Toc168319838"/>
      <w:bookmarkStart w:id="80" w:name="_Toc168320093"/>
      <w:bookmarkStart w:id="81" w:name="_Toc168559749"/>
      <w:r w:rsidRPr="00604C40">
        <w:t>6.3.1.5</w:t>
      </w:r>
      <w:r w:rsidRPr="00604C40">
        <w:tab/>
        <w:t>Network function description</w:t>
      </w:r>
      <w:bookmarkEnd w:id="73"/>
      <w:bookmarkEnd w:id="74"/>
      <w:bookmarkEnd w:id="75"/>
      <w:bookmarkEnd w:id="76"/>
      <w:bookmarkEnd w:id="77"/>
      <w:bookmarkEnd w:id="78"/>
      <w:bookmarkEnd w:id="79"/>
      <w:bookmarkEnd w:id="80"/>
      <w:bookmarkEnd w:id="81"/>
    </w:p>
    <w:p w14:paraId="0E3CD4CA" w14:textId="77777777" w:rsidR="00B066F4" w:rsidRPr="00604C40" w:rsidRDefault="00B066F4" w:rsidP="00B066F4">
      <w:pPr>
        <w:pStyle w:val="Heading5"/>
      </w:pPr>
      <w:bookmarkStart w:id="82" w:name="_Toc160698610"/>
      <w:bookmarkStart w:id="83" w:name="_Toc164843928"/>
      <w:bookmarkStart w:id="84" w:name="_Toc164944563"/>
      <w:bookmarkStart w:id="85" w:name="_Toc168318813"/>
      <w:bookmarkStart w:id="86" w:name="_Toc168319331"/>
      <w:bookmarkStart w:id="87" w:name="_Toc168319584"/>
      <w:bookmarkStart w:id="88" w:name="_Toc168319839"/>
      <w:bookmarkStart w:id="89" w:name="_Toc168320094"/>
      <w:bookmarkStart w:id="90" w:name="_Toc168559750"/>
      <w:r w:rsidRPr="00604C40">
        <w:t>6.3.1.5.1</w:t>
      </w:r>
      <w:r w:rsidRPr="00604C40">
        <w:tab/>
        <w:t>Reader</w:t>
      </w:r>
      <w:bookmarkEnd w:id="82"/>
      <w:bookmarkEnd w:id="83"/>
      <w:bookmarkEnd w:id="84"/>
      <w:bookmarkEnd w:id="85"/>
      <w:bookmarkEnd w:id="86"/>
      <w:bookmarkEnd w:id="87"/>
      <w:bookmarkEnd w:id="88"/>
      <w:bookmarkEnd w:id="89"/>
      <w:bookmarkEnd w:id="90"/>
    </w:p>
    <w:p w14:paraId="4EBC077F" w14:textId="77777777" w:rsidR="00B066F4" w:rsidRPr="00604C40" w:rsidRDefault="00B066F4" w:rsidP="00B066F4">
      <w:r w:rsidRPr="00604C40">
        <w:t>The Reader supports the following functionality:</w:t>
      </w:r>
    </w:p>
    <w:p w14:paraId="1E78833B" w14:textId="77777777" w:rsidR="00B066F4" w:rsidRPr="00604C40" w:rsidRDefault="00B066F4" w:rsidP="00B066F4">
      <w:pPr>
        <w:pStyle w:val="B1"/>
      </w:pPr>
      <w:r w:rsidRPr="00604C40">
        <w:t>-</w:t>
      </w:r>
      <w:r w:rsidRPr="00604C40">
        <w:tab/>
        <w:t>Supports the A-Uu air interface towards Ambient IoT Devices</w:t>
      </w:r>
      <w:r>
        <w:t>.</w:t>
      </w:r>
    </w:p>
    <w:p w14:paraId="104F3E16" w14:textId="77777777" w:rsidR="00B066F4" w:rsidRPr="00604C40" w:rsidRDefault="00B066F4" w:rsidP="00B066F4">
      <w:pPr>
        <w:pStyle w:val="B1"/>
      </w:pPr>
      <w:r w:rsidRPr="00604C40">
        <w:t>-</w:t>
      </w:r>
      <w:r w:rsidRPr="00604C40">
        <w:tab/>
        <w:t>Registers with an AIoT Controller</w:t>
      </w:r>
      <w:r>
        <w:t>.</w:t>
      </w:r>
    </w:p>
    <w:p w14:paraId="4B0D88B1" w14:textId="77777777" w:rsidR="00B066F4" w:rsidRPr="00604C40" w:rsidRDefault="00B066F4" w:rsidP="00B066F4">
      <w:pPr>
        <w:pStyle w:val="B1"/>
      </w:pPr>
      <w:r w:rsidRPr="00604C40">
        <w:lastRenderedPageBreak/>
        <w:t>-</w:t>
      </w:r>
      <w:r w:rsidRPr="00604C40">
        <w:tab/>
        <w:t>Supports the following functionality based on requests from an AIoT Controller</w:t>
      </w:r>
      <w:r>
        <w:t>:</w:t>
      </w:r>
    </w:p>
    <w:p w14:paraId="6141B8B4" w14:textId="77777777" w:rsidR="00B066F4" w:rsidRPr="00604C40" w:rsidRDefault="00B066F4" w:rsidP="00B066F4">
      <w:pPr>
        <w:pStyle w:val="B2"/>
      </w:pPr>
      <w:r w:rsidRPr="00604C40">
        <w:t>-</w:t>
      </w:r>
      <w:r w:rsidRPr="00604C40">
        <w:tab/>
        <w:t>Perform one-time or periodic Inventory, deliver Inventory result to AIoT Controller</w:t>
      </w:r>
      <w:r>
        <w:t>.</w:t>
      </w:r>
    </w:p>
    <w:p w14:paraId="3157B964" w14:textId="77777777" w:rsidR="00B066F4" w:rsidRPr="00604C40" w:rsidRDefault="00B066F4" w:rsidP="00B066F4">
      <w:pPr>
        <w:pStyle w:val="B2"/>
      </w:pPr>
      <w:r w:rsidRPr="00604C40">
        <w:t>-</w:t>
      </w:r>
      <w:r w:rsidRPr="00604C40">
        <w:tab/>
        <w:t>Delivers Commands from an AIoT controller to an AIoT Device</w:t>
      </w:r>
      <w:r>
        <w:t>.</w:t>
      </w:r>
    </w:p>
    <w:p w14:paraId="0D700FAB" w14:textId="77777777" w:rsidR="00B066F4" w:rsidRPr="00604C40" w:rsidRDefault="00B066F4" w:rsidP="00B066F4">
      <w:pPr>
        <w:pStyle w:val="B2"/>
      </w:pPr>
      <w:r w:rsidRPr="00604C40">
        <w:t>-</w:t>
      </w:r>
      <w:r w:rsidRPr="00604C40">
        <w:tab/>
        <w:t>Delivers Command Responses received from an AIoT Device to an AIoT Controller</w:t>
      </w:r>
      <w:r>
        <w:t>.</w:t>
      </w:r>
    </w:p>
    <w:p w14:paraId="1F15BA89" w14:textId="77777777" w:rsidR="00B066F4" w:rsidRPr="00604C40" w:rsidRDefault="00B066F4" w:rsidP="00B066F4">
      <w:pPr>
        <w:pStyle w:val="Heading5"/>
      </w:pPr>
      <w:bookmarkStart w:id="91" w:name="_Toc160698611"/>
      <w:bookmarkStart w:id="92" w:name="_Toc164843929"/>
      <w:bookmarkStart w:id="93" w:name="_Toc164944564"/>
      <w:bookmarkStart w:id="94" w:name="_Toc168318814"/>
      <w:bookmarkStart w:id="95" w:name="_Toc168319332"/>
      <w:bookmarkStart w:id="96" w:name="_Toc168319585"/>
      <w:bookmarkStart w:id="97" w:name="_Toc168319840"/>
      <w:bookmarkStart w:id="98" w:name="_Toc168320095"/>
      <w:bookmarkStart w:id="99" w:name="_Toc168559751"/>
      <w:r w:rsidRPr="00604C40">
        <w:t>6.3.1.5.2</w:t>
      </w:r>
      <w:r w:rsidRPr="00604C40">
        <w:tab/>
        <w:t>AIoT Controller</w:t>
      </w:r>
      <w:bookmarkEnd w:id="91"/>
      <w:bookmarkEnd w:id="92"/>
      <w:bookmarkEnd w:id="93"/>
      <w:bookmarkEnd w:id="94"/>
      <w:bookmarkEnd w:id="95"/>
      <w:bookmarkEnd w:id="96"/>
      <w:bookmarkEnd w:id="97"/>
      <w:bookmarkEnd w:id="98"/>
      <w:bookmarkEnd w:id="99"/>
    </w:p>
    <w:p w14:paraId="1FA1E214" w14:textId="77777777" w:rsidR="00B066F4" w:rsidRPr="00604C40" w:rsidRDefault="00B066F4" w:rsidP="00B066F4">
      <w:r w:rsidRPr="00604C40">
        <w:t>The AIoT Controller supports the following functionality:</w:t>
      </w:r>
    </w:p>
    <w:p w14:paraId="206AD79C" w14:textId="77777777" w:rsidR="00B066F4" w:rsidRPr="00604C40" w:rsidRDefault="00B066F4" w:rsidP="00B066F4">
      <w:pPr>
        <w:pStyle w:val="B1"/>
      </w:pPr>
      <w:r w:rsidRPr="00604C40">
        <w:t>-</w:t>
      </w:r>
      <w:r w:rsidRPr="00604C40">
        <w:tab/>
        <w:t>Register Readers</w:t>
      </w:r>
      <w:r>
        <w:t>.</w:t>
      </w:r>
    </w:p>
    <w:p w14:paraId="3DDE33F2" w14:textId="77777777" w:rsidR="00B066F4" w:rsidRPr="00604C40" w:rsidRDefault="00B066F4" w:rsidP="00B066F4">
      <w:pPr>
        <w:pStyle w:val="B1"/>
      </w:pPr>
      <w:r w:rsidRPr="00604C40">
        <w:t>-</w:t>
      </w:r>
      <w:r w:rsidRPr="00604C40">
        <w:tab/>
        <w:t>Authenticate and authorize AFs</w:t>
      </w:r>
      <w:r>
        <w:t>.</w:t>
      </w:r>
    </w:p>
    <w:p w14:paraId="107B8E34" w14:textId="77777777" w:rsidR="00B066F4" w:rsidRPr="00604C40" w:rsidRDefault="00B066F4" w:rsidP="00B066F4">
      <w:pPr>
        <w:pStyle w:val="B1"/>
      </w:pPr>
      <w:r w:rsidRPr="00604C40">
        <w:t>-</w:t>
      </w:r>
      <w:r w:rsidRPr="00604C40">
        <w:tab/>
        <w:t>Based on requests from an AF:</w:t>
      </w:r>
    </w:p>
    <w:p w14:paraId="6F0B18B6" w14:textId="77777777" w:rsidR="00B066F4" w:rsidRPr="00604C40" w:rsidRDefault="00B066F4" w:rsidP="00B066F4">
      <w:pPr>
        <w:pStyle w:val="B2"/>
      </w:pPr>
      <w:r w:rsidRPr="00604C40">
        <w:t>-</w:t>
      </w:r>
      <w:r w:rsidRPr="00604C40">
        <w:tab/>
        <w:t>Verify whether an AF is entitled to issue a specific Inventory Request</w:t>
      </w:r>
      <w:r>
        <w:t>.</w:t>
      </w:r>
    </w:p>
    <w:p w14:paraId="17BFE452" w14:textId="77777777" w:rsidR="00B066F4" w:rsidRPr="00604C40" w:rsidRDefault="00B066F4" w:rsidP="00B066F4">
      <w:pPr>
        <w:pStyle w:val="B2"/>
      </w:pPr>
      <w:r w:rsidRPr="00604C40">
        <w:t>-</w:t>
      </w:r>
      <w:r w:rsidRPr="00604C40">
        <w:tab/>
        <w:t>Select Readers to fulfil Inventory or Command request by AFs</w:t>
      </w:r>
      <w:r>
        <w:t>.</w:t>
      </w:r>
    </w:p>
    <w:p w14:paraId="37A6EE56" w14:textId="77777777" w:rsidR="00B066F4" w:rsidRPr="00604C40" w:rsidRDefault="00B066F4" w:rsidP="00B066F4">
      <w:pPr>
        <w:pStyle w:val="B2"/>
      </w:pPr>
      <w:r w:rsidRPr="00604C40">
        <w:t>-</w:t>
      </w:r>
      <w:r w:rsidRPr="00604C40">
        <w:tab/>
        <w:t>Forward Inventory request to Readers and deliver Inventory result to AF</w:t>
      </w:r>
      <w:r>
        <w:t>.</w:t>
      </w:r>
    </w:p>
    <w:p w14:paraId="1A123D33" w14:textId="77777777" w:rsidR="00B066F4" w:rsidRPr="00604C40" w:rsidRDefault="00B066F4" w:rsidP="00B066F4">
      <w:pPr>
        <w:pStyle w:val="B2"/>
      </w:pPr>
      <w:r w:rsidRPr="00604C40">
        <w:t>-</w:t>
      </w:r>
      <w:r w:rsidRPr="00604C40">
        <w:tab/>
        <w:t>Forward Command to Readers and Command Responses to AF</w:t>
      </w:r>
      <w:r>
        <w:t>.</w:t>
      </w:r>
    </w:p>
    <w:p w14:paraId="48C28CD7" w14:textId="77777777" w:rsidR="00B066F4" w:rsidRPr="00604C40" w:rsidRDefault="00B066F4" w:rsidP="00B066F4">
      <w:pPr>
        <w:pStyle w:val="B1"/>
      </w:pPr>
      <w:r w:rsidRPr="00604C40">
        <w:t>-</w:t>
      </w:r>
      <w:r w:rsidRPr="00604C40">
        <w:tab/>
        <w:t>Optionally collect usage data per AF, e.g. for charging purposes</w:t>
      </w:r>
      <w:r>
        <w:t>.</w:t>
      </w:r>
    </w:p>
    <w:p w14:paraId="6AA20099" w14:textId="77777777" w:rsidR="00B066F4" w:rsidRPr="00604C40" w:rsidRDefault="00B066F4" w:rsidP="00B066F4">
      <w:pPr>
        <w:pStyle w:val="B1"/>
      </w:pPr>
      <w:r w:rsidRPr="00604C40">
        <w:t>-</w:t>
      </w:r>
      <w:r w:rsidRPr="00604C40">
        <w:tab/>
        <w:t>Store last known Reader information for AIoT Devices</w:t>
      </w:r>
      <w:r>
        <w:t>.</w:t>
      </w:r>
    </w:p>
    <w:p w14:paraId="63FDEE62" w14:textId="77777777" w:rsidR="00B066F4" w:rsidRDefault="00B066F4" w:rsidP="00B066F4">
      <w:pPr>
        <w:rPr>
          <w:lang w:val="en-US" w:eastAsia="zh-CN"/>
        </w:rPr>
      </w:pPr>
      <w:r>
        <w:rPr>
          <w:lang w:val="en-US" w:eastAsia="zh-CN"/>
        </w:rPr>
        <w:t xml:space="preserve">This solution does not use the NEF. Instead, to </w:t>
      </w:r>
      <w:r>
        <w:t>a</w:t>
      </w:r>
      <w:r w:rsidRPr="00604C40">
        <w:t>uthenticate and authorize A</w:t>
      </w:r>
      <w:r>
        <w:t>Fs and to protect the AIoT Controller - AF communication, the</w:t>
      </w:r>
      <w:r>
        <w:rPr>
          <w:lang w:val="en-US" w:eastAsia="zh-CN"/>
        </w:rPr>
        <w:t xml:space="preserve"> security mechanisms defined for the Network Exposure Function in TS 33.501 [15] (TLS for mutual authentication, </w:t>
      </w:r>
      <w:r w:rsidRPr="007D572E">
        <w:rPr>
          <w:lang w:val="en-US" w:eastAsia="zh-CN"/>
        </w:rPr>
        <w:t>integrity protection, replay protection and confidentiality protection</w:t>
      </w:r>
      <w:r>
        <w:rPr>
          <w:lang w:val="en-US" w:eastAsia="zh-CN"/>
        </w:rPr>
        <w:t xml:space="preserve">, </w:t>
      </w:r>
      <w:r w:rsidRPr="002E3417">
        <w:rPr>
          <w:lang w:val="en-US" w:eastAsia="zh-CN"/>
        </w:rPr>
        <w:t>OAuth-based authorization</w:t>
      </w:r>
      <w:r>
        <w:rPr>
          <w:lang w:val="en-US" w:eastAsia="zh-CN"/>
        </w:rPr>
        <w:t>) are assumed to also be used for the AIoT Controller. Details can be specified by SA</w:t>
      </w:r>
      <w:r>
        <w:rPr>
          <w:lang w:eastAsia="zh-CN"/>
        </w:rPr>
        <w:t> WG</w:t>
      </w:r>
      <w:r>
        <w:rPr>
          <w:lang w:val="en-US" w:eastAsia="zh-CN"/>
        </w:rPr>
        <w:t>3.</w:t>
      </w:r>
    </w:p>
    <w:p w14:paraId="1FAF08A9" w14:textId="77777777" w:rsidR="00B066F4" w:rsidRDefault="00B066F4" w:rsidP="00B066F4">
      <w:pPr>
        <w:pStyle w:val="NO"/>
        <w:rPr>
          <w:lang w:eastAsia="zh-CN"/>
        </w:rPr>
      </w:pPr>
      <w:r>
        <w:rPr>
          <w:lang w:eastAsia="zh-CN"/>
        </w:rPr>
        <w:t>NOTE:</w:t>
      </w:r>
      <w:r>
        <w:rPr>
          <w:lang w:eastAsia="zh-CN"/>
        </w:rPr>
        <w:tab/>
        <w:t>The details of usage data collection per AF are in the scope of SA WG5. It is up to SA5 to decide whether CHF functionality can be reused to achieve that.</w:t>
      </w:r>
    </w:p>
    <w:p w14:paraId="18EBF3D1" w14:textId="77777777" w:rsidR="00B066F4" w:rsidRPr="00604C40" w:rsidRDefault="00B066F4" w:rsidP="00B066F4">
      <w:r>
        <w:rPr>
          <w:lang w:eastAsia="zh-CN"/>
        </w:rPr>
        <w:t>The solution assumes that the CAPIF framework can also be used to register and discover APIs of the AIoT Controller.</w:t>
      </w:r>
    </w:p>
    <w:p w14:paraId="2EF56A26" w14:textId="77777777" w:rsidR="00B066F4" w:rsidRPr="00604C40" w:rsidRDefault="00B066F4" w:rsidP="00B066F4">
      <w:pPr>
        <w:pStyle w:val="Heading5"/>
      </w:pPr>
      <w:bookmarkStart w:id="100" w:name="_Toc160698612"/>
      <w:bookmarkStart w:id="101" w:name="_Toc164843930"/>
      <w:bookmarkStart w:id="102" w:name="_Toc164944565"/>
      <w:bookmarkStart w:id="103" w:name="_Toc168318815"/>
      <w:bookmarkStart w:id="104" w:name="_Toc168319333"/>
      <w:bookmarkStart w:id="105" w:name="_Toc168319586"/>
      <w:bookmarkStart w:id="106" w:name="_Toc168319841"/>
      <w:bookmarkStart w:id="107" w:name="_Toc168320096"/>
      <w:bookmarkStart w:id="108" w:name="_Toc168559752"/>
      <w:r w:rsidRPr="00604C40">
        <w:t>6.3.1.5.3</w:t>
      </w:r>
      <w:r w:rsidRPr="00604C40">
        <w:tab/>
        <w:t>AF</w:t>
      </w:r>
      <w:bookmarkEnd w:id="100"/>
      <w:bookmarkEnd w:id="101"/>
      <w:bookmarkEnd w:id="102"/>
      <w:bookmarkEnd w:id="103"/>
      <w:bookmarkEnd w:id="104"/>
      <w:bookmarkEnd w:id="105"/>
      <w:bookmarkEnd w:id="106"/>
      <w:bookmarkEnd w:id="107"/>
      <w:bookmarkEnd w:id="108"/>
    </w:p>
    <w:p w14:paraId="17F609C0" w14:textId="77777777" w:rsidR="00B066F4" w:rsidRPr="00604C40" w:rsidRDefault="00B066F4" w:rsidP="00B066F4">
      <w:r w:rsidRPr="00604C40">
        <w:t>The AF is assumed to support the following functionality:</w:t>
      </w:r>
    </w:p>
    <w:p w14:paraId="54E0CB56" w14:textId="77777777" w:rsidR="00B066F4" w:rsidRPr="00604C40" w:rsidRDefault="00B066F4" w:rsidP="00B066F4">
      <w:pPr>
        <w:pStyle w:val="B1"/>
      </w:pPr>
      <w:r w:rsidRPr="00604C40">
        <w:t>-</w:t>
      </w:r>
      <w:r w:rsidRPr="00604C40">
        <w:tab/>
        <w:t>Authenticate towards the AIoT Controller</w:t>
      </w:r>
      <w:r>
        <w:t>.</w:t>
      </w:r>
    </w:p>
    <w:p w14:paraId="4EE5921C" w14:textId="77777777" w:rsidR="00B066F4" w:rsidRPr="00604C40" w:rsidRDefault="00B066F4" w:rsidP="00B066F4">
      <w:pPr>
        <w:pStyle w:val="B1"/>
      </w:pPr>
      <w:r w:rsidRPr="00604C40">
        <w:t>-</w:t>
      </w:r>
      <w:r w:rsidRPr="00604C40">
        <w:tab/>
        <w:t>Send Inventory and Command Requests</w:t>
      </w:r>
      <w:r>
        <w:t>.</w:t>
      </w:r>
    </w:p>
    <w:p w14:paraId="58231D47" w14:textId="77777777" w:rsidR="00B066F4" w:rsidRDefault="00B066F4" w:rsidP="00B066F4">
      <w:pPr>
        <w:pStyle w:val="B1"/>
      </w:pPr>
      <w:r w:rsidRPr="00604C40">
        <w:t>-</w:t>
      </w:r>
      <w:r w:rsidRPr="00604C40">
        <w:tab/>
        <w:t>Receive Inventory Responses and Command Responses</w:t>
      </w:r>
      <w:r>
        <w:t>.</w:t>
      </w:r>
    </w:p>
    <w:p w14:paraId="56271637" w14:textId="77777777" w:rsidR="00B066F4" w:rsidRPr="00604C40" w:rsidRDefault="00B066F4" w:rsidP="00B066F4">
      <w:pPr>
        <w:pStyle w:val="NO"/>
      </w:pPr>
      <w:r>
        <w:t>NOTE:</w:t>
      </w:r>
      <w:r>
        <w:tab/>
        <w:t>The AF is assumed to be preconfigured with the IP address or FQDN of the AIoT Controller.</w:t>
      </w:r>
    </w:p>
    <w:p w14:paraId="348C2BA0" w14:textId="77777777" w:rsidR="00B066F4" w:rsidRPr="00604C40" w:rsidRDefault="00B066F4" w:rsidP="00B066F4">
      <w:pPr>
        <w:pStyle w:val="Heading4"/>
      </w:pPr>
      <w:bookmarkStart w:id="109" w:name="_Toc160698613"/>
      <w:bookmarkStart w:id="110" w:name="_Toc164843931"/>
      <w:bookmarkStart w:id="111" w:name="_Toc164944566"/>
      <w:bookmarkStart w:id="112" w:name="_Toc168318816"/>
      <w:bookmarkStart w:id="113" w:name="_Toc168319334"/>
      <w:bookmarkStart w:id="114" w:name="_Toc168319587"/>
      <w:bookmarkStart w:id="115" w:name="_Toc168319842"/>
      <w:bookmarkStart w:id="116" w:name="_Toc168320097"/>
      <w:bookmarkStart w:id="117" w:name="_Toc168559753"/>
      <w:r w:rsidRPr="00604C40">
        <w:lastRenderedPageBreak/>
        <w:t>6.3.1.6</w:t>
      </w:r>
      <w:r w:rsidRPr="00604C40">
        <w:tab/>
        <w:t>Protocol Stacks</w:t>
      </w:r>
      <w:bookmarkEnd w:id="109"/>
      <w:bookmarkEnd w:id="110"/>
      <w:bookmarkEnd w:id="111"/>
      <w:bookmarkEnd w:id="112"/>
      <w:bookmarkEnd w:id="113"/>
      <w:bookmarkEnd w:id="114"/>
      <w:bookmarkEnd w:id="115"/>
      <w:bookmarkEnd w:id="116"/>
      <w:bookmarkEnd w:id="117"/>
    </w:p>
    <w:p w14:paraId="00726555" w14:textId="77777777" w:rsidR="00B066F4" w:rsidRPr="00604C40" w:rsidRDefault="00B066F4" w:rsidP="00B066F4">
      <w:pPr>
        <w:pStyle w:val="Heading5"/>
      </w:pPr>
      <w:bookmarkStart w:id="118" w:name="_Toc160698614"/>
      <w:bookmarkStart w:id="119" w:name="_Toc164843932"/>
      <w:bookmarkStart w:id="120" w:name="_Toc164944567"/>
      <w:bookmarkStart w:id="121" w:name="_Toc168318817"/>
      <w:bookmarkStart w:id="122" w:name="_Toc168319335"/>
      <w:bookmarkStart w:id="123" w:name="_Toc168319588"/>
      <w:bookmarkStart w:id="124" w:name="_Toc168319843"/>
      <w:bookmarkStart w:id="125" w:name="_Toc168320098"/>
      <w:bookmarkStart w:id="126" w:name="_Toc168559754"/>
      <w:r w:rsidRPr="00604C40">
        <w:t>6.3.1.6.1</w:t>
      </w:r>
      <w:r w:rsidRPr="00604C40">
        <w:tab/>
        <w:t>Protocol Stack between Reader and AIoT Controller</w:t>
      </w:r>
      <w:bookmarkEnd w:id="118"/>
      <w:bookmarkEnd w:id="119"/>
      <w:bookmarkEnd w:id="120"/>
      <w:bookmarkEnd w:id="121"/>
      <w:bookmarkEnd w:id="122"/>
      <w:bookmarkEnd w:id="123"/>
      <w:bookmarkEnd w:id="124"/>
      <w:bookmarkEnd w:id="125"/>
      <w:bookmarkEnd w:id="126"/>
    </w:p>
    <w:p w14:paraId="3FA616F1" w14:textId="77777777" w:rsidR="00B066F4" w:rsidRPr="0067147F" w:rsidRDefault="00B066F4" w:rsidP="00B066F4">
      <w:pPr>
        <w:pStyle w:val="TH"/>
      </w:pPr>
      <w:r>
        <w:object w:dxaOrig="3745" w:dyaOrig="2701" w14:anchorId="269E0421">
          <v:shape id="_x0000_i1027" type="#_x0000_t75" style="width:187.5pt;height:136pt" o:ole="">
            <v:imagedata r:id="rId15" o:title=""/>
          </v:shape>
          <o:OLEObject Type="Embed" ProgID="Visio.Drawing.15" ShapeID="_x0000_i1027" DrawAspect="Content" ObjectID="_1785857084" r:id="rId16"/>
        </w:object>
      </w:r>
    </w:p>
    <w:p w14:paraId="61CAE3B5" w14:textId="77777777" w:rsidR="00B066F4" w:rsidRPr="001B7C50" w:rsidRDefault="00B066F4" w:rsidP="00B066F4">
      <w:pPr>
        <w:pStyle w:val="NF"/>
        <w:rPr>
          <w:b/>
        </w:rPr>
      </w:pPr>
      <w:r w:rsidRPr="001B7C50">
        <w:rPr>
          <w:b/>
        </w:rPr>
        <w:t>Legend:</w:t>
      </w:r>
    </w:p>
    <w:p w14:paraId="3F8E78FC" w14:textId="77777777" w:rsidR="00B066F4" w:rsidRPr="001B7C50" w:rsidRDefault="00B066F4" w:rsidP="00B066F4">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57C43A68" w14:textId="77777777" w:rsidR="00B066F4" w:rsidRPr="00604C40" w:rsidRDefault="00B066F4" w:rsidP="00B066F4">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1E017FF9" w14:textId="77777777" w:rsidR="00B066F4" w:rsidRPr="001B7C50" w:rsidRDefault="00B066F4" w:rsidP="00B066F4">
      <w:pPr>
        <w:pStyle w:val="NF"/>
        <w:rPr>
          <w:rFonts w:eastAsia="SimSun"/>
          <w:lang w:eastAsia="zh-CN"/>
        </w:rPr>
      </w:pPr>
    </w:p>
    <w:p w14:paraId="3A974548" w14:textId="77777777" w:rsidR="00B066F4" w:rsidRDefault="00B066F4" w:rsidP="00B066F4">
      <w:pPr>
        <w:pStyle w:val="TF"/>
        <w:rPr>
          <w:noProof/>
          <w:lang w:val="en-US" w:eastAsia="zh-CN"/>
        </w:rPr>
      </w:pPr>
      <w:bookmarkStart w:id="127" w:name="_CRFigure8_2_1_21"/>
      <w:r w:rsidRPr="001B7C50">
        <w:t xml:space="preserve">Figure </w:t>
      </w:r>
      <w:bookmarkEnd w:id="127"/>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1</w:t>
      </w:r>
    </w:p>
    <w:p w14:paraId="58499C1E" w14:textId="77777777" w:rsidR="00B066F4" w:rsidRPr="00B31028" w:rsidRDefault="00B066F4" w:rsidP="00B066F4">
      <w:pPr>
        <w:pStyle w:val="NO"/>
        <w:rPr>
          <w:lang w:val="en-US"/>
        </w:rPr>
      </w:pPr>
      <w:r>
        <w:rPr>
          <w:lang w:val="en-US"/>
        </w:rPr>
        <w:t>NOTE 1:</w:t>
      </w:r>
      <w:r w:rsidRPr="00B31028">
        <w:rPr>
          <w:lang w:val="en-US"/>
        </w:rPr>
        <w:tab/>
      </w:r>
      <w:r>
        <w:rPr>
          <w:lang w:val="en-US"/>
        </w:rPr>
        <w:t xml:space="preserve">Whether an SBI protocol stack </w:t>
      </w:r>
      <w:r w:rsidRPr="00B31028">
        <w:rPr>
          <w:lang w:val="en-US"/>
        </w:rPr>
        <w:t>(consisting of IP/TCP/HTTP2/JSON) as defined in TS</w:t>
      </w:r>
      <w:r>
        <w:rPr>
          <w:lang w:val="en-US"/>
        </w:rPr>
        <w:t> </w:t>
      </w:r>
      <w:r w:rsidRPr="00B31028">
        <w:rPr>
          <w:lang w:val="en-US"/>
        </w:rPr>
        <w:t>29.500</w:t>
      </w:r>
      <w:r>
        <w:rPr>
          <w:lang w:val="en-US"/>
        </w:rPr>
        <w:t> </w:t>
      </w:r>
      <w:r w:rsidRPr="00B31028">
        <w:rPr>
          <w:lang w:val="en-US"/>
        </w:rPr>
        <w:t>[9]</w:t>
      </w:r>
      <w:r>
        <w:rPr>
          <w:lang w:val="en-US"/>
        </w:rPr>
        <w:t xml:space="preserve"> or an SCTP-based stack will be used will be decided in coordination with RAN wg3.</w:t>
      </w:r>
    </w:p>
    <w:p w14:paraId="1AF7173F" w14:textId="77777777" w:rsidR="00B066F4" w:rsidRDefault="00B066F4" w:rsidP="00B066F4">
      <w:pPr>
        <w:pStyle w:val="TH"/>
      </w:pPr>
      <w:r>
        <w:object w:dxaOrig="9969" w:dyaOrig="4809" w14:anchorId="17111EA3">
          <v:shape id="_x0000_i1028" type="#_x0000_t75" style="width:481.5pt;height:232.5pt" o:ole="">
            <v:imagedata r:id="rId17" o:title=""/>
          </v:shape>
          <o:OLEObject Type="Embed" ProgID="Visio.Drawing.15" ShapeID="_x0000_i1028" DrawAspect="Content" ObjectID="_1785857085" r:id="rId18"/>
        </w:object>
      </w:r>
    </w:p>
    <w:p w14:paraId="14439864" w14:textId="77777777" w:rsidR="00B066F4" w:rsidRPr="00B31028" w:rsidRDefault="00B066F4" w:rsidP="00B066F4">
      <w:pPr>
        <w:pStyle w:val="TF"/>
        <w:rPr>
          <w:lang w:val="en-US"/>
        </w:rPr>
      </w:pPr>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 using a PDU Session between UE and UPF</w:t>
      </w:r>
    </w:p>
    <w:p w14:paraId="0039F944" w14:textId="77777777" w:rsidR="00B066F4" w:rsidRPr="00557DAE" w:rsidRDefault="00B066F4" w:rsidP="00B066F4">
      <w:pPr>
        <w:pStyle w:val="NO"/>
      </w:pPr>
      <w:r w:rsidRPr="00557DAE">
        <w:t>NOTE 2:</w:t>
      </w:r>
      <w:r w:rsidRPr="00557DAE">
        <w:tab/>
        <w:t xml:space="preserve">Whether an SBI protocol stack </w:t>
      </w:r>
      <w:r w:rsidRPr="00557DAE">
        <w:rPr>
          <w:rFonts w:eastAsia="SimSun"/>
        </w:rPr>
        <w:t>(consisting of IP/TCP/HTTP2/JSON) as defined in TS</w:t>
      </w:r>
      <w:r>
        <w:rPr>
          <w:rFonts w:eastAsia="SimSun"/>
        </w:rPr>
        <w:t> </w:t>
      </w:r>
      <w:r w:rsidRPr="00557DAE">
        <w:rPr>
          <w:rFonts w:eastAsia="SimSun"/>
        </w:rPr>
        <w:t>29.500</w:t>
      </w:r>
      <w:r>
        <w:rPr>
          <w:rFonts w:eastAsia="SimSun"/>
        </w:rPr>
        <w:t> </w:t>
      </w:r>
      <w:r w:rsidRPr="00557DAE">
        <w:rPr>
          <w:rFonts w:eastAsia="SimSun"/>
        </w:rPr>
        <w:t>[9]</w:t>
      </w:r>
      <w:r w:rsidRPr="00557DAE">
        <w:t xml:space="preserve"> or an SCTP-based stack will be used will be decided in coordination with CT WG1.</w:t>
      </w:r>
    </w:p>
    <w:p w14:paraId="4B1C5D60" w14:textId="77777777" w:rsidR="00B066F4" w:rsidRPr="00557DAE" w:rsidRDefault="00B066F4" w:rsidP="00B066F4">
      <w:pPr>
        <w:pStyle w:val="NO"/>
      </w:pPr>
      <w:r w:rsidRPr="00557DAE">
        <w:t>NOTE 3:</w:t>
      </w:r>
      <w:r w:rsidRPr="00557DAE">
        <w:tab/>
        <w:t>The R-AP protocol is assumed to be defined by RAN</w:t>
      </w:r>
      <w:r>
        <w:t> WG</w:t>
      </w:r>
      <w:r w:rsidRPr="00557DAE">
        <w:t>3 in coordination with SA WG2.</w:t>
      </w:r>
    </w:p>
    <w:p w14:paraId="1A370425" w14:textId="77777777" w:rsidR="00B066F4" w:rsidRPr="00557DAE" w:rsidRDefault="00B066F4" w:rsidP="00B066F4">
      <w:pPr>
        <w:pStyle w:val="NO"/>
      </w:pPr>
      <w:r w:rsidRPr="00557DAE">
        <w:t>NOTE 4:</w:t>
      </w:r>
      <w:r w:rsidRPr="00557DAE">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BA6C041" w14:textId="77777777" w:rsidR="00B066F4" w:rsidRPr="00557DAE" w:rsidRDefault="00B066F4" w:rsidP="00B066F4">
      <w:pPr>
        <w:pStyle w:val="NO"/>
      </w:pPr>
      <w:r w:rsidRPr="00557DAE">
        <w:t>NOTE 5:</w:t>
      </w:r>
      <w:r w:rsidRPr="00557DAE">
        <w:tab/>
        <w:t>Whether instead of a new R-AP protocol a simplified version of NGAP can be defined to support AIoT scenarios will be decided in coordination with RAN WG3.</w:t>
      </w:r>
    </w:p>
    <w:p w14:paraId="572A5C06" w14:textId="77777777" w:rsidR="00B066F4" w:rsidRPr="00557DAE" w:rsidRDefault="00B066F4" w:rsidP="00B066F4">
      <w:pPr>
        <w:pStyle w:val="Heading5"/>
      </w:pPr>
      <w:bookmarkStart w:id="128" w:name="_Toc160698615"/>
      <w:bookmarkStart w:id="129" w:name="_Toc164843933"/>
      <w:bookmarkStart w:id="130" w:name="_Toc164944568"/>
      <w:bookmarkStart w:id="131" w:name="_Toc168318818"/>
      <w:bookmarkStart w:id="132" w:name="_Toc168319336"/>
      <w:bookmarkStart w:id="133" w:name="_Toc168319589"/>
      <w:bookmarkStart w:id="134" w:name="_Toc168319844"/>
      <w:bookmarkStart w:id="135" w:name="_Toc168320099"/>
      <w:bookmarkStart w:id="136" w:name="_Toc168559755"/>
      <w:r w:rsidRPr="00557DAE">
        <w:lastRenderedPageBreak/>
        <w:t>6.3.1.6.2</w:t>
      </w:r>
      <w:r w:rsidRPr="00557DAE">
        <w:tab/>
        <w:t>Protocol Stack between AIoT Device and Application Function</w:t>
      </w:r>
      <w:bookmarkEnd w:id="128"/>
      <w:bookmarkEnd w:id="129"/>
      <w:bookmarkEnd w:id="130"/>
      <w:bookmarkEnd w:id="131"/>
      <w:bookmarkEnd w:id="132"/>
      <w:bookmarkEnd w:id="133"/>
      <w:bookmarkEnd w:id="134"/>
      <w:bookmarkEnd w:id="135"/>
      <w:bookmarkEnd w:id="136"/>
    </w:p>
    <w:p w14:paraId="0F1926ED" w14:textId="77777777" w:rsidR="00B066F4" w:rsidRDefault="00B066F4" w:rsidP="00B066F4">
      <w:pPr>
        <w:pStyle w:val="TH"/>
      </w:pPr>
      <w:r>
        <w:object w:dxaOrig="9421" w:dyaOrig="3409" w14:anchorId="06D112FC">
          <v:shape id="_x0000_i1029" type="#_x0000_t75" style="width:470.5pt;height:171pt" o:ole="">
            <v:imagedata r:id="rId19" o:title=""/>
          </v:shape>
          <o:OLEObject Type="Embed" ProgID="Visio.Drawing.15" ShapeID="_x0000_i1029" DrawAspect="Content" ObjectID="_1785857086" r:id="rId20"/>
        </w:object>
      </w:r>
    </w:p>
    <w:p w14:paraId="52F71648" w14:textId="77777777" w:rsidR="00B066F4" w:rsidRPr="001B7C50" w:rsidRDefault="00B066F4" w:rsidP="00B066F4">
      <w:pPr>
        <w:pStyle w:val="NF"/>
        <w:rPr>
          <w:b/>
        </w:rPr>
      </w:pPr>
      <w:r w:rsidRPr="001B7C50">
        <w:rPr>
          <w:b/>
        </w:rPr>
        <w:t>Legend:</w:t>
      </w:r>
    </w:p>
    <w:p w14:paraId="6C1EAD3B" w14:textId="77777777" w:rsidR="00B066F4" w:rsidRPr="001B7C50" w:rsidRDefault="00B066F4" w:rsidP="00B066F4">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6FE8B1E8" w14:textId="77777777" w:rsidR="00B066F4" w:rsidRPr="00604C40" w:rsidRDefault="00B066F4" w:rsidP="00B066F4">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4CFE0CB0" w14:textId="77777777" w:rsidR="00B066F4" w:rsidRDefault="00B066F4" w:rsidP="00B066F4">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49399C12" w14:textId="77777777" w:rsidR="00B066F4" w:rsidRDefault="00B066F4" w:rsidP="00B066F4">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2253A1A" w14:textId="77777777" w:rsidR="00B066F4" w:rsidRPr="001B7C50" w:rsidRDefault="00B066F4" w:rsidP="00B066F4">
      <w:pPr>
        <w:pStyle w:val="NF"/>
        <w:rPr>
          <w:rFonts w:eastAsia="SimSun"/>
          <w:lang w:eastAsia="zh-CN"/>
        </w:rPr>
      </w:pPr>
    </w:p>
    <w:p w14:paraId="2932CFF0" w14:textId="77777777" w:rsidR="00B066F4" w:rsidRPr="00557DAE" w:rsidRDefault="00B066F4" w:rsidP="00B066F4">
      <w:pPr>
        <w:pStyle w:val="TF"/>
      </w:pPr>
      <w:r w:rsidRPr="00557DAE">
        <w:t>Figure 6.3.1.6.2-1: Protocol stack between AIoT Device and Application Function for Topology 1</w:t>
      </w:r>
    </w:p>
    <w:p w14:paraId="1D5FF186" w14:textId="77777777" w:rsidR="00B066F4" w:rsidRPr="00557DAE" w:rsidRDefault="00B066F4" w:rsidP="00B066F4">
      <w:pPr>
        <w:pStyle w:val="TH"/>
      </w:pPr>
      <w:r w:rsidRPr="00557DAE">
        <w:object w:dxaOrig="15343" w:dyaOrig="5374" w14:anchorId="1DD1F0C4">
          <v:shape id="_x0000_i1030" type="#_x0000_t75" style="width:480pt;height:168.5pt" o:ole="">
            <v:imagedata r:id="rId21" o:title=""/>
          </v:shape>
          <o:OLEObject Type="Embed" ProgID="Visio.Drawing.15" ShapeID="_x0000_i1030" DrawAspect="Content" ObjectID="_1785857087" r:id="rId22"/>
        </w:object>
      </w:r>
    </w:p>
    <w:p w14:paraId="04C1522A" w14:textId="77777777" w:rsidR="00B066F4" w:rsidRPr="00557DAE" w:rsidRDefault="00B066F4" w:rsidP="00B066F4">
      <w:pPr>
        <w:pStyle w:val="TF"/>
      </w:pPr>
      <w:r w:rsidRPr="00557DAE">
        <w:t>Figure 6.3.1.6.2-2: Protocol stack between AIoT Device and Application Function for Topology 2</w:t>
      </w:r>
    </w:p>
    <w:p w14:paraId="0779B661" w14:textId="77777777" w:rsidR="00B066F4" w:rsidRPr="00604C40" w:rsidRDefault="00B066F4" w:rsidP="00B066F4">
      <w:pPr>
        <w:pStyle w:val="NO"/>
      </w:pPr>
      <w:r w:rsidRPr="00604C40">
        <w:t>NOTE 1:</w:t>
      </w:r>
      <w:r w:rsidRPr="00604C40">
        <w:tab/>
        <w:t>The AIoT API is assumed to be defined by SA</w:t>
      </w:r>
      <w:r>
        <w:t> WG</w:t>
      </w:r>
      <w:r w:rsidRPr="00604C40">
        <w:t>2 (Stage 2 aspects) and CT</w:t>
      </w:r>
      <w:r>
        <w:t> WG</w:t>
      </w:r>
      <w:r w:rsidRPr="00604C40">
        <w:t>3 (Stage 3 aspects).</w:t>
      </w:r>
    </w:p>
    <w:p w14:paraId="635665A7" w14:textId="77777777" w:rsidR="00B066F4" w:rsidRPr="00604C40" w:rsidRDefault="00B066F4" w:rsidP="00B066F4">
      <w:pPr>
        <w:pStyle w:val="NO"/>
      </w:pPr>
      <w:r w:rsidRPr="00604C40">
        <w:t>NOTE 2:</w:t>
      </w:r>
      <w:r w:rsidRPr="00604C40">
        <w:tab/>
        <w:t>The Command Protocol is assumed to be defined by SA</w:t>
      </w:r>
      <w:r>
        <w:t> WG</w:t>
      </w:r>
      <w:r w:rsidRPr="00604C40">
        <w:t>2 (Stage 2 aspects) and CT</w:t>
      </w:r>
      <w:r>
        <w:t> WG</w:t>
      </w:r>
      <w:r w:rsidRPr="00604C40">
        <w:t>1 (Stage 3 aspects).</w:t>
      </w:r>
    </w:p>
    <w:p w14:paraId="04869D46" w14:textId="77777777" w:rsidR="00B066F4" w:rsidRPr="00822E86" w:rsidRDefault="00B066F4" w:rsidP="00B066F4">
      <w:pPr>
        <w:pStyle w:val="Heading3"/>
      </w:pPr>
      <w:bookmarkStart w:id="137" w:name="_Toc160698616"/>
      <w:bookmarkStart w:id="138" w:name="_Toc164843934"/>
      <w:bookmarkStart w:id="139" w:name="_Toc164944569"/>
      <w:bookmarkStart w:id="140" w:name="_Toc168318819"/>
      <w:bookmarkStart w:id="141" w:name="_Toc168319337"/>
      <w:bookmarkStart w:id="142" w:name="_Toc168319590"/>
      <w:bookmarkStart w:id="143" w:name="_Toc168319845"/>
      <w:bookmarkStart w:id="144" w:name="_Toc168320100"/>
      <w:bookmarkStart w:id="145" w:name="_Toc168559756"/>
      <w:r w:rsidRPr="00822E86">
        <w:lastRenderedPageBreak/>
        <w:t>6.</w:t>
      </w:r>
      <w:r>
        <w:t>3</w:t>
      </w:r>
      <w:r w:rsidRPr="00822E86">
        <w:t>.</w:t>
      </w:r>
      <w:r>
        <w:t>2</w:t>
      </w:r>
      <w:r w:rsidRPr="00822E86">
        <w:tab/>
        <w:t>Procedures</w:t>
      </w:r>
      <w:bookmarkEnd w:id="137"/>
      <w:bookmarkEnd w:id="138"/>
      <w:bookmarkEnd w:id="139"/>
      <w:bookmarkEnd w:id="140"/>
      <w:bookmarkEnd w:id="141"/>
      <w:bookmarkEnd w:id="142"/>
      <w:bookmarkEnd w:id="143"/>
      <w:bookmarkEnd w:id="144"/>
      <w:bookmarkEnd w:id="145"/>
    </w:p>
    <w:p w14:paraId="3B4C4598" w14:textId="77777777" w:rsidR="00B066F4" w:rsidRDefault="00B066F4" w:rsidP="00B066F4">
      <w:pPr>
        <w:pStyle w:val="Heading4"/>
        <w:rPr>
          <w:rFonts w:eastAsia="DengXian"/>
          <w:lang w:eastAsia="zh-CN"/>
        </w:rPr>
      </w:pPr>
      <w:bookmarkStart w:id="146" w:name="_Toc160698617"/>
      <w:bookmarkStart w:id="147" w:name="_Toc164843935"/>
      <w:bookmarkStart w:id="148" w:name="_Toc164944570"/>
      <w:bookmarkStart w:id="149" w:name="_Toc168318820"/>
      <w:bookmarkStart w:id="150" w:name="_Toc168319338"/>
      <w:bookmarkStart w:id="151" w:name="_Toc168319591"/>
      <w:bookmarkStart w:id="152" w:name="_Toc168319846"/>
      <w:bookmarkStart w:id="153" w:name="_Toc168320101"/>
      <w:bookmarkStart w:id="154" w:name="_Toc168559757"/>
      <w:r w:rsidRPr="00822E86">
        <w:t>6.</w:t>
      </w:r>
      <w:r>
        <w:t>3</w:t>
      </w:r>
      <w:r w:rsidRPr="00822E86">
        <w:t>.</w:t>
      </w:r>
      <w:r>
        <w:t>2.1</w:t>
      </w:r>
      <w:r>
        <w:tab/>
        <w:t>Inventory procedure</w:t>
      </w:r>
      <w:bookmarkEnd w:id="146"/>
      <w:bookmarkEnd w:id="147"/>
      <w:bookmarkEnd w:id="148"/>
      <w:bookmarkEnd w:id="149"/>
      <w:bookmarkEnd w:id="150"/>
      <w:bookmarkEnd w:id="151"/>
      <w:bookmarkEnd w:id="152"/>
      <w:bookmarkEnd w:id="153"/>
      <w:bookmarkEnd w:id="154"/>
    </w:p>
    <w:p w14:paraId="7816B6C6" w14:textId="279331F2" w:rsidR="00B066F4" w:rsidRPr="00557DAE" w:rsidRDefault="00000000" w:rsidP="00B066F4">
      <w:pPr>
        <w:pStyle w:val="TH"/>
        <w:rPr>
          <w:rFonts w:eastAsia="DengXian"/>
        </w:rPr>
      </w:pPr>
      <w:r>
        <w:rPr>
          <w:noProof/>
        </w:rPr>
        <w:pict w14:anchorId="71ABD765">
          <v:shape id="Picture 8" o:spid="_x0000_i1031" type="#_x0000_t75" style="width:482pt;height:414pt;visibility:visible;mso-wrap-style:square">
            <v:imagedata r:id="rId23" o:title=""/>
          </v:shape>
        </w:pict>
      </w:r>
    </w:p>
    <w:p w14:paraId="1A6ED2FA" w14:textId="77777777" w:rsidR="00B066F4" w:rsidRPr="00557DAE" w:rsidRDefault="00B066F4" w:rsidP="00B066F4">
      <w:pPr>
        <w:pStyle w:val="TF"/>
      </w:pPr>
      <w:r w:rsidRPr="00557DAE">
        <w:t>Figure 6.3.2.1: Inventory procedure</w:t>
      </w:r>
    </w:p>
    <w:p w14:paraId="28A07CD7" w14:textId="77777777" w:rsidR="00B066F4" w:rsidRDefault="00B066F4" w:rsidP="00B066F4">
      <w:pPr>
        <w:pStyle w:val="B1"/>
      </w:pPr>
      <w:bookmarkStart w:id="155" w:name="_Toc160698618"/>
      <w:bookmarkStart w:id="156" w:name="_Toc164843936"/>
      <w:r>
        <w:t>1.</w:t>
      </w:r>
      <w:r>
        <w:tab/>
        <w:t>The AF sends an Inventory Request to the AIoT controller. The AF may optionally include the following information:</w:t>
      </w:r>
    </w:p>
    <w:p w14:paraId="2FE20A8A" w14:textId="77777777" w:rsidR="00B066F4" w:rsidRDefault="00B066F4" w:rsidP="00B066F4">
      <w:pPr>
        <w:pStyle w:val="B2"/>
      </w:pPr>
      <w:r>
        <w:t>-</w:t>
      </w:r>
      <w:r>
        <w:tab/>
        <w:t>Filter Criteria to limit the inventory to AIoT Devices matching those criteria;</w:t>
      </w:r>
    </w:p>
    <w:p w14:paraId="0DBB2016" w14:textId="77777777" w:rsidR="00B066F4" w:rsidRDefault="00B066F4" w:rsidP="00B066F4">
      <w:pPr>
        <w:pStyle w:val="NO"/>
      </w:pPr>
      <w:r>
        <w:t>NOTE 1:</w:t>
      </w:r>
      <w:r>
        <w:tab/>
        <w:t>If the AF does not provide Filter Criteria, then a full inventory of all AIoT devices reachable by the Reader(s) will be performed.</w:t>
      </w:r>
    </w:p>
    <w:p w14:paraId="5ECA9833" w14:textId="77777777" w:rsidR="00B066F4" w:rsidRDefault="00B066F4" w:rsidP="00B066F4">
      <w:pPr>
        <w:pStyle w:val="B2"/>
      </w:pPr>
      <w:r>
        <w:t>-</w:t>
      </w:r>
      <w:r>
        <w:tab/>
        <w:t>a list of reader IDs to limit the inventory to specific Readers;</w:t>
      </w:r>
    </w:p>
    <w:p w14:paraId="1D3DBCD0" w14:textId="77777777" w:rsidR="00B066F4" w:rsidRDefault="00B066F4" w:rsidP="00B066F4">
      <w:pPr>
        <w:pStyle w:val="B2"/>
      </w:pPr>
      <w:r>
        <w:t>-</w:t>
      </w:r>
      <w:r>
        <w:tab/>
        <w:t>a periodicity value to request the inventory to be performed periodically.</w:t>
      </w:r>
    </w:p>
    <w:p w14:paraId="64813AB2" w14:textId="77777777" w:rsidR="00B066F4" w:rsidRDefault="00B066F4" w:rsidP="00B066F4">
      <w:pPr>
        <w:pStyle w:val="B2"/>
      </w:pPr>
      <w:r>
        <w:tab/>
        <w:t>As part of the Filter Criteria an AF may provide an EPC and optionally a bitmask. This enables the AF to trigger a targeted inventory:</w:t>
      </w:r>
    </w:p>
    <w:p w14:paraId="4CB5B546" w14:textId="77777777" w:rsidR="00B066F4" w:rsidRDefault="00B066F4" w:rsidP="00B066F4">
      <w:pPr>
        <w:pStyle w:val="B3"/>
      </w:pPr>
      <w:r>
        <w:t>-</w:t>
      </w:r>
      <w:r>
        <w:tab/>
        <w:t xml:space="preserve">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w:t>
      </w:r>
      <w:r>
        <w:lastRenderedPageBreak/>
        <w:t>standardized Header value for the Serial Shipping Container Code EPC scheme. (See Annex X for further details on EPC schemes and EPC Header values.).</w:t>
      </w:r>
    </w:p>
    <w:p w14:paraId="71F82CDF" w14:textId="77777777" w:rsidR="00B066F4" w:rsidRDefault="00B066F4" w:rsidP="00B066F4">
      <w:pPr>
        <w:pStyle w:val="B3"/>
      </w:pPr>
      <w:r>
        <w:t>-</w:t>
      </w:r>
      <w:r>
        <w:tab/>
        <w:t>Another example is an AF that may only want to inventory individual items from a specific company. This can be achieved by limiting the inventory to AIoT devices that carry an EPC that is based on the Serialised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Serialised Global Trade Item Number (SGTIN) EPC scheme and may provide an EPC that contains the standardized Header value for the Serialised Global Trade Item Number (SGTIN) and the Company Prefix value of the company that the AF is interested in.</w:t>
      </w:r>
    </w:p>
    <w:p w14:paraId="4AAF6567" w14:textId="60978A46" w:rsidR="0091180C" w:rsidDel="007B6B17" w:rsidRDefault="0091180C" w:rsidP="0091180C">
      <w:pPr>
        <w:pStyle w:val="B2"/>
        <w:rPr>
          <w:ins w:id="157" w:author="QC_02" w:date="2024-08-08T13:44:00Z"/>
          <w:del w:id="158" w:author="QC_03" w:date="2024-08-22T15:12:00Z"/>
        </w:rPr>
      </w:pPr>
      <w:ins w:id="159" w:author="QC_02" w:date="2024-08-08T13:11:00Z">
        <w:r>
          <w:tab/>
          <w:t xml:space="preserve">As part of the Filter Criteria an AF may provide </w:t>
        </w:r>
      </w:ins>
      <w:ins w:id="160" w:author="QC_02" w:date="2024-08-08T13:18:00Z">
        <w:r w:rsidR="00692E16">
          <w:t xml:space="preserve">a </w:t>
        </w:r>
        <w:r w:rsidR="00692E16">
          <w:rPr>
            <w:lang w:val="en-US" w:eastAsia="zh-CN"/>
          </w:rPr>
          <w:t>Closest indication</w:t>
        </w:r>
      </w:ins>
      <w:ins w:id="161" w:author="QC_02" w:date="2024-08-08T13:11:00Z">
        <w:r>
          <w:t xml:space="preserve">. </w:t>
        </w:r>
      </w:ins>
      <w:ins w:id="162" w:author="QC_03" w:date="2024-08-22T15:00:00Z">
        <w:r w:rsidR="004232B5">
          <w:t xml:space="preserve">The AF may only include the Closest </w:t>
        </w:r>
      </w:ins>
      <w:ins w:id="163" w:author="QC_03" w:date="2024-08-22T15:02:00Z">
        <w:r w:rsidR="004232B5">
          <w:t>i</w:t>
        </w:r>
      </w:ins>
      <w:ins w:id="164" w:author="QC_03" w:date="2024-08-22T15:00:00Z">
        <w:r w:rsidR="004232B5">
          <w:t xml:space="preserve">ndication if </w:t>
        </w:r>
      </w:ins>
      <w:ins w:id="165" w:author="QC_03" w:date="2024-08-22T15:01:00Z">
        <w:r w:rsidR="004232B5">
          <w:t>the inventory is limited to a single reader (i.e., if the AF inc</w:t>
        </w:r>
      </w:ins>
      <w:ins w:id="166" w:author="QC_03" w:date="2024-08-22T15:02:00Z">
        <w:r w:rsidR="004232B5">
          <w:t xml:space="preserve">ludes a single reader ID in the Inventory Request). </w:t>
        </w:r>
      </w:ins>
      <w:ins w:id="167" w:author="QC_02" w:date="2024-08-08T13:11:00Z">
        <w:r>
          <w:t>Th</w:t>
        </w:r>
      </w:ins>
      <w:ins w:id="168" w:author="QC_03" w:date="2024-08-22T15:03:00Z">
        <w:r w:rsidR="004232B5">
          <w:t xml:space="preserve">e Closest </w:t>
        </w:r>
      </w:ins>
      <w:ins w:id="169" w:author="QC_03" w:date="2024-08-22T15:04:00Z">
        <w:r w:rsidR="004232B5">
          <w:t>i</w:t>
        </w:r>
      </w:ins>
      <w:ins w:id="170" w:author="QC_03" w:date="2024-08-22T15:03:00Z">
        <w:r w:rsidR="004232B5">
          <w:t>ndication in the Filter Criteria</w:t>
        </w:r>
      </w:ins>
      <w:ins w:id="171" w:author="QC_02" w:date="2024-08-08T13:11:00Z">
        <w:r>
          <w:t xml:space="preserve"> enables the AF to </w:t>
        </w:r>
      </w:ins>
      <w:ins w:id="172" w:author="QC_02" w:date="2024-08-08T13:19:00Z">
        <w:r w:rsidR="00D81306">
          <w:t xml:space="preserve">limit the </w:t>
        </w:r>
      </w:ins>
      <w:ins w:id="173" w:author="QC_02" w:date="2024-08-08T13:20:00Z">
        <w:r w:rsidR="004B028A">
          <w:t>I</w:t>
        </w:r>
      </w:ins>
      <w:ins w:id="174" w:author="QC_02" w:date="2024-08-08T13:19:00Z">
        <w:r w:rsidR="00D81306">
          <w:t>n</w:t>
        </w:r>
        <w:r w:rsidR="00FD6914">
          <w:t xml:space="preserve">ventory </w:t>
        </w:r>
      </w:ins>
      <w:ins w:id="175" w:author="QC_02" w:date="2024-08-08T13:20:00Z">
        <w:r w:rsidR="004B028A">
          <w:t xml:space="preserve">Response </w:t>
        </w:r>
      </w:ins>
      <w:ins w:id="176" w:author="QC_02" w:date="2024-08-08T13:19:00Z">
        <w:r w:rsidR="00FD6914">
          <w:t>to the AIoT device closest to the Reader</w:t>
        </w:r>
      </w:ins>
      <w:ins w:id="177" w:author="QC_02" w:date="2024-08-08T13:44:00Z">
        <w:del w:id="178" w:author="QC_03" w:date="2024-08-22T15:12:00Z">
          <w:r w:rsidR="00E82905" w:rsidDel="007B6B17">
            <w:delText>:</w:delText>
          </w:r>
        </w:del>
      </w:ins>
    </w:p>
    <w:p w14:paraId="0D3BA3EF" w14:textId="47233FB1" w:rsidR="00E82905" w:rsidRDefault="00E82905" w:rsidP="007B6B17">
      <w:pPr>
        <w:pStyle w:val="B2"/>
        <w:rPr>
          <w:ins w:id="179" w:author="QC_03" w:date="2024-08-22T14:53:00Z"/>
        </w:rPr>
      </w:pPr>
      <w:ins w:id="180" w:author="QC_02" w:date="2024-08-08T13:44:00Z">
        <w:del w:id="181" w:author="QC_03" w:date="2024-08-22T15:12:00Z">
          <w:r w:rsidDel="007B6B17">
            <w:delText>-</w:delText>
          </w:r>
          <w:r w:rsidDel="007B6B17">
            <w:tab/>
            <w:delText>For example, an AF may want</w:delText>
          </w:r>
          <w:r w:rsidR="00A347D4" w:rsidDel="007B6B17">
            <w:delText xml:space="preserve"> to determine the Device ID of the </w:delText>
          </w:r>
        </w:del>
      </w:ins>
      <w:ins w:id="182" w:author="QC_02" w:date="2024-08-08T13:45:00Z">
        <w:del w:id="183" w:author="QC_03" w:date="2024-08-22T15:12:00Z">
          <w:r w:rsidR="009162AA" w:rsidDel="007B6B17">
            <w:delText xml:space="preserve">AIoT </w:delText>
          </w:r>
          <w:r w:rsidR="00556076" w:rsidDel="007B6B17">
            <w:delText xml:space="preserve">device </w:delText>
          </w:r>
          <w:r w:rsidR="009162AA" w:rsidDel="007B6B17">
            <w:delText xml:space="preserve">that a handheld </w:delText>
          </w:r>
        </w:del>
      </w:ins>
      <w:ins w:id="184" w:author="QC_02" w:date="2024-08-08T13:46:00Z">
        <w:del w:id="185" w:author="QC_03" w:date="2024-08-22T15:12:00Z">
          <w:r w:rsidR="00D10658" w:rsidDel="007B6B17">
            <w:delText>R</w:delText>
          </w:r>
        </w:del>
      </w:ins>
      <w:ins w:id="186" w:author="QC_02" w:date="2024-08-08T13:45:00Z">
        <w:del w:id="187" w:author="QC_03" w:date="2024-08-22T15:12:00Z">
          <w:r w:rsidR="009162AA" w:rsidDel="007B6B17">
            <w:delText xml:space="preserve">eader is </w:delText>
          </w:r>
        </w:del>
      </w:ins>
      <w:ins w:id="188" w:author="QC_02" w:date="2024-08-08T13:49:00Z">
        <w:del w:id="189" w:author="QC_03" w:date="2024-08-22T15:12:00Z">
          <w:r w:rsidR="0015371A" w:rsidDel="007B6B17">
            <w:delText>close to</w:delText>
          </w:r>
        </w:del>
      </w:ins>
      <w:ins w:id="190" w:author="QC_02" w:date="2024-08-08T13:45:00Z">
        <w:del w:id="191" w:author="QC_03" w:date="2024-08-22T15:12:00Z">
          <w:r w:rsidR="00556076" w:rsidDel="007B6B17">
            <w:delText>, e.g</w:delText>
          </w:r>
        </w:del>
      </w:ins>
      <w:ins w:id="192" w:author="QC_02" w:date="2024-08-08T13:46:00Z">
        <w:del w:id="193" w:author="QC_03" w:date="2024-08-22T15:12:00Z">
          <w:r w:rsidR="00556076" w:rsidDel="007B6B17">
            <w:delText xml:space="preserve">., </w:delText>
          </w:r>
        </w:del>
      </w:ins>
      <w:ins w:id="194" w:author="QC_02" w:date="2024-08-08T15:25:00Z">
        <w:del w:id="195" w:author="QC_03" w:date="2024-08-22T15:12:00Z">
          <w:r w:rsidR="000133C9" w:rsidDel="007B6B17">
            <w:delText xml:space="preserve">when a handheld Reader </w:delText>
          </w:r>
          <w:r w:rsidR="007F436C" w:rsidDel="007B6B17">
            <w:delText xml:space="preserve">is held close to </w:delText>
          </w:r>
        </w:del>
      </w:ins>
      <w:ins w:id="196" w:author="QC_02" w:date="2024-08-08T13:46:00Z">
        <w:del w:id="197" w:author="QC_03" w:date="2024-08-22T15:12:00Z">
          <w:r w:rsidR="00556076" w:rsidDel="007B6B17">
            <w:delText xml:space="preserve">a </w:delText>
          </w:r>
        </w:del>
      </w:ins>
      <w:ins w:id="198" w:author="QC_02" w:date="2024-08-08T13:48:00Z">
        <w:del w:id="199" w:author="QC_03" w:date="2024-08-22T15:12:00Z">
          <w:r w:rsidR="00080411" w:rsidDel="007B6B17">
            <w:delText>shipping</w:delText>
          </w:r>
          <w:r w:rsidR="00E5356B" w:rsidDel="007B6B17">
            <w:delText xml:space="preserve"> </w:delText>
          </w:r>
        </w:del>
      </w:ins>
      <w:ins w:id="200" w:author="QC_02" w:date="2024-08-08T13:46:00Z">
        <w:del w:id="201" w:author="QC_03" w:date="2024-08-22T15:12:00Z">
          <w:r w:rsidR="00556076" w:rsidDel="007B6B17">
            <w:delText>box</w:delText>
          </w:r>
          <w:r w:rsidR="00A22F58" w:rsidDel="007B6B17">
            <w:delText xml:space="preserve"> </w:delText>
          </w:r>
        </w:del>
      </w:ins>
      <w:ins w:id="202" w:author="QC_02" w:date="2024-08-08T13:47:00Z">
        <w:del w:id="203" w:author="QC_03" w:date="2024-08-22T15:12:00Z">
          <w:r w:rsidR="004252A5" w:rsidDel="007B6B17">
            <w:delText>with an AIoT Device attached.</w:delText>
          </w:r>
        </w:del>
      </w:ins>
      <w:ins w:id="204" w:author="QC_03" w:date="2024-08-22T15:12:00Z">
        <w:r w:rsidR="007B6B17">
          <w:t>.</w:t>
        </w:r>
      </w:ins>
    </w:p>
    <w:p w14:paraId="70FD768E" w14:textId="3F66FA7E" w:rsidR="005C6BCE" w:rsidRPr="005C6BCE" w:rsidRDefault="005C6BCE" w:rsidP="005C6BCE">
      <w:pPr>
        <w:pStyle w:val="EditorsNote"/>
        <w:rPr>
          <w:ins w:id="205" w:author="QC_03" w:date="2024-08-22T17:50:00Z"/>
        </w:rPr>
      </w:pPr>
      <w:ins w:id="206" w:author="QC_03" w:date="2024-08-22T17:50:00Z">
        <w:r w:rsidRPr="005C6BCE">
          <w:t>E</w:t>
        </w:r>
      </w:ins>
      <w:ins w:id="207" w:author="QC_03" w:date="2024-08-22T17:51:00Z">
        <w:r>
          <w:t>ditor's note</w:t>
        </w:r>
      </w:ins>
      <w:ins w:id="208" w:author="QC_03" w:date="2024-08-22T17:50:00Z">
        <w:r w:rsidRPr="005C6BCE">
          <w:t xml:space="preserve">: Whether this requires </w:t>
        </w:r>
      </w:ins>
      <w:ins w:id="209" w:author="QC_03" w:date="2024-08-22T17:51:00Z">
        <w:r>
          <w:t xml:space="preserve">the </w:t>
        </w:r>
      </w:ins>
      <w:ins w:id="210" w:author="QC_03" w:date="2024-08-22T17:50:00Z">
        <w:r w:rsidRPr="005C6BCE">
          <w:t xml:space="preserve">AF to have knowledge about how </w:t>
        </w:r>
      </w:ins>
      <w:ins w:id="211" w:author="QC_03" w:date="2024-08-22T17:51:00Z">
        <w:r>
          <w:t xml:space="preserve">the </w:t>
        </w:r>
      </w:ins>
      <w:ins w:id="212" w:author="QC_03" w:date="2024-08-22T17:50:00Z">
        <w:r w:rsidRPr="005C6BCE">
          <w:t>Reader has determined closeness is FFS.</w:t>
        </w:r>
      </w:ins>
      <w:ins w:id="213" w:author="QC_03" w:date="2024-08-22T18:37:00Z">
        <w:r w:rsidR="00B62839">
          <w:t xml:space="preserve"> </w:t>
        </w:r>
        <w:r w:rsidR="00B62839" w:rsidRPr="00B62839">
          <w:t>Other solution</w:t>
        </w:r>
        <w:r w:rsidR="00B62839">
          <w:t>s</w:t>
        </w:r>
        <w:r w:rsidR="00B62839" w:rsidRPr="00B62839">
          <w:t xml:space="preserve"> are not excluded.</w:t>
        </w:r>
      </w:ins>
    </w:p>
    <w:p w14:paraId="15F39390" w14:textId="2F321D71" w:rsidR="001A4E1A" w:rsidRDefault="001A4E1A" w:rsidP="00746369">
      <w:pPr>
        <w:pStyle w:val="NO"/>
        <w:rPr>
          <w:ins w:id="214" w:author="QC_02" w:date="2024-08-08T13:11:00Z"/>
        </w:rPr>
      </w:pPr>
      <w:ins w:id="215" w:author="QC_03" w:date="2024-08-22T14:53:00Z">
        <w:r>
          <w:t>NOTE X:</w:t>
        </w:r>
        <w:r>
          <w:tab/>
        </w:r>
      </w:ins>
      <w:ins w:id="216" w:author="QC_03" w:date="2024-08-22T15:09:00Z">
        <w:r w:rsidR="00746369">
          <w:t>T</w:t>
        </w:r>
      </w:ins>
      <w:ins w:id="217" w:author="QC_03" w:date="2024-08-22T15:07:00Z">
        <w:r w:rsidR="00746369">
          <w:t xml:space="preserve">his assumes that the AF is aware of the Reader ID of the </w:t>
        </w:r>
      </w:ins>
      <w:ins w:id="218" w:author="QC_03" w:date="2024-08-22T15:08:00Z">
        <w:r w:rsidR="00746369">
          <w:t>reader for which t</w:t>
        </w:r>
      </w:ins>
      <w:ins w:id="219" w:author="QC_03" w:date="2024-08-22T15:09:00Z">
        <w:r w:rsidR="00746369">
          <w:t>o trigger the inventory (same as for other solutions that propose a Reader ID for triggering an Inventory on specific Readers).</w:t>
        </w:r>
      </w:ins>
    </w:p>
    <w:p w14:paraId="58DE5D2C" w14:textId="77777777" w:rsidR="00B066F4" w:rsidRDefault="00B066F4" w:rsidP="00B066F4">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65A94C0E" w14:textId="77777777" w:rsidR="00B066F4" w:rsidRDefault="00B066F4" w:rsidP="00B066F4">
      <w:pPr>
        <w:pStyle w:val="B1"/>
      </w:pPr>
      <w:r>
        <w:t>3.</w:t>
      </w:r>
      <w:r>
        <w:tab/>
        <w:t>The AIoT controller sends the Inventory Request to the Readers identified by the Reader IDs or to all readers, includes the Filter Criteria and periodicity information, if provided by the AF.</w:t>
      </w:r>
    </w:p>
    <w:p w14:paraId="2AD7A495" w14:textId="77777777" w:rsidR="00B066F4" w:rsidRDefault="00B066F4" w:rsidP="00B066F4">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DD1A665" w14:textId="77777777" w:rsidR="00B066F4" w:rsidRDefault="00B066F4" w:rsidP="00B066F4">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5EE9485B" w14:textId="77777777" w:rsidR="00B066F4" w:rsidRDefault="00B066F4" w:rsidP="00B066F4">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3689B8D4" w14:textId="77777777" w:rsidR="00B066F4" w:rsidRPr="00667E10" w:rsidRDefault="00B066F4" w:rsidP="00B066F4">
      <w:pPr>
        <w:pStyle w:val="B1"/>
      </w:pPr>
      <w:r w:rsidRPr="00667E10">
        <w:tab/>
        <w:t>If the Inventory Request does not contain an EPC, then the AIoT Device responds to the Reader.</w:t>
      </w:r>
    </w:p>
    <w:p w14:paraId="5C847AD3" w14:textId="77777777" w:rsidR="00B066F4" w:rsidRDefault="00B066F4" w:rsidP="00B066F4">
      <w:pPr>
        <w:pStyle w:val="NO"/>
      </w:pPr>
      <w:r>
        <w:t>NOTE 2:</w:t>
      </w:r>
      <w:r>
        <w:tab/>
        <w:t>The AIoT Device responds to Inventory Requests that do not contain an EPC to enable the case that an AF wants to perform a full inventory.</w:t>
      </w:r>
    </w:p>
    <w:p w14:paraId="6168DA60" w14:textId="77777777" w:rsidR="00B066F4" w:rsidRPr="00667E10" w:rsidRDefault="00B066F4" w:rsidP="00B066F4">
      <w:pPr>
        <w:pStyle w:val="B1"/>
      </w:pPr>
      <w:r w:rsidRPr="00667E10">
        <w:tab/>
        <w:t>The AIoT Device includes its Device ID in the Inventory Response.</w:t>
      </w:r>
    </w:p>
    <w:p w14:paraId="0E8E7A08" w14:textId="3501B5D2" w:rsidR="00B066F4" w:rsidRDefault="00B066F4" w:rsidP="00B066F4">
      <w:pPr>
        <w:pStyle w:val="B1"/>
        <w:rPr>
          <w:ins w:id="220" w:author="QC_02" w:date="2024-08-08T13:26:00Z"/>
        </w:rPr>
      </w:pPr>
      <w:r w:rsidRPr="00557DAE">
        <w:t>7.</w:t>
      </w:r>
      <w:r w:rsidRPr="00557DAE">
        <w:tab/>
        <w:t>The Readers collects the received Device IDs and provides the Device IDs to the AIoT Controller. The Readers may optionally include Enrichment Data.</w:t>
      </w:r>
      <w:ins w:id="221" w:author="QC_02" w:date="2024-08-08T13:24:00Z">
        <w:r w:rsidR="00744D84">
          <w:t xml:space="preserve"> If the Inventory Request from the AIoT Controller con</w:t>
        </w:r>
        <w:r w:rsidR="00C8243F">
          <w:t>tain Filter Criteria including a Closest Indication</w:t>
        </w:r>
      </w:ins>
      <w:ins w:id="222" w:author="QC_02" w:date="2024-08-08T13:25:00Z">
        <w:r w:rsidR="00C8243F">
          <w:t xml:space="preserve">, then </w:t>
        </w:r>
        <w:r w:rsidR="004E5114">
          <w:t xml:space="preserve">the </w:t>
        </w:r>
        <w:r w:rsidR="00C8243F">
          <w:t xml:space="preserve">Reader only </w:t>
        </w:r>
        <w:r w:rsidR="00420547">
          <w:t>provides the Device ID of the A</w:t>
        </w:r>
      </w:ins>
      <w:ins w:id="223" w:author="QC_02" w:date="2024-08-08T13:26:00Z">
        <w:r w:rsidR="00420547">
          <w:t xml:space="preserve">IoT </w:t>
        </w:r>
      </w:ins>
      <w:ins w:id="224" w:author="QC_02" w:date="2024-08-08T13:25:00Z">
        <w:r w:rsidR="00420547">
          <w:t>Device</w:t>
        </w:r>
      </w:ins>
      <w:ins w:id="225" w:author="QC_02" w:date="2024-08-08T13:26:00Z">
        <w:r w:rsidR="00420547">
          <w:t xml:space="preserve"> closest to the Reader to the AIoT Controller.</w:t>
        </w:r>
      </w:ins>
      <w:ins w:id="226" w:author="QC_03" w:date="2024-08-22T15:12:00Z">
        <w:r w:rsidR="007B6B17">
          <w:t xml:space="preserve"> If the Reader cannot determine a single A</w:t>
        </w:r>
      </w:ins>
      <w:ins w:id="227" w:author="QC_03" w:date="2024-08-22T15:13:00Z">
        <w:r w:rsidR="007B6B17">
          <w:t xml:space="preserve">IoT Device as the closest one, then </w:t>
        </w:r>
      </w:ins>
      <w:ins w:id="228" w:author="QC_03" w:date="2024-08-22T15:24:00Z">
        <w:r w:rsidR="00A42E32">
          <w:t xml:space="preserve">the </w:t>
        </w:r>
      </w:ins>
      <w:ins w:id="229" w:author="QC_03" w:date="2024-08-22T15:13:00Z">
        <w:r w:rsidR="007B6B17">
          <w:t>Reader returns an error cause to the AIoT Controller.</w:t>
        </w:r>
      </w:ins>
    </w:p>
    <w:p w14:paraId="64295EA3" w14:textId="5F284A5B" w:rsidR="005F3A4A" w:rsidRPr="00557DAE" w:rsidRDefault="005F3A4A" w:rsidP="000936A4">
      <w:pPr>
        <w:pStyle w:val="NO"/>
      </w:pPr>
      <w:ins w:id="230" w:author="QC_02" w:date="2024-08-08T13:26:00Z">
        <w:r>
          <w:t>NOTE X:</w:t>
        </w:r>
        <w:r>
          <w:tab/>
          <w:t xml:space="preserve">How the Reader determines which of the AIoT Devices is closest to the Reader is </w:t>
        </w:r>
      </w:ins>
      <w:ins w:id="231" w:author="QC_03" w:date="2024-08-22T16:10:00Z">
        <w:r w:rsidR="005427FC">
          <w:t xml:space="preserve">assumed to be </w:t>
        </w:r>
      </w:ins>
      <w:ins w:id="232" w:author="QC_02" w:date="2024-08-08T13:26:00Z">
        <w:r>
          <w:t>up to Reader implementation</w:t>
        </w:r>
      </w:ins>
      <w:ins w:id="233" w:author="QC_02" w:date="2024-08-08T13:27:00Z">
        <w:r w:rsidR="000936A4">
          <w:t>, for example signal strength can be used to achieve this.</w:t>
        </w:r>
      </w:ins>
      <w:ins w:id="234" w:author="QC_03" w:date="2024-08-22T14:54:00Z">
        <w:r w:rsidR="00D831A7">
          <w:t xml:space="preserve"> Whether </w:t>
        </w:r>
      </w:ins>
      <w:ins w:id="235" w:author="QC_03" w:date="2024-08-22T14:57:00Z">
        <w:r w:rsidR="006566FC">
          <w:t>the Closest Indicat</w:t>
        </w:r>
      </w:ins>
      <w:ins w:id="236" w:author="QC_03" w:date="2024-08-22T14:58:00Z">
        <w:r w:rsidR="006566FC">
          <w:t>i</w:t>
        </w:r>
      </w:ins>
      <w:ins w:id="237" w:author="QC_03" w:date="2024-08-22T14:57:00Z">
        <w:r w:rsidR="006566FC">
          <w:t xml:space="preserve">on </w:t>
        </w:r>
      </w:ins>
      <w:ins w:id="238" w:author="QC_03" w:date="2024-08-22T14:54:00Z">
        <w:r w:rsidR="00D831A7">
          <w:t xml:space="preserve">can be supported </w:t>
        </w:r>
      </w:ins>
      <w:ins w:id="239" w:author="QC_03" w:date="2024-08-22T14:55:00Z">
        <w:r w:rsidR="00D831A7">
          <w:t xml:space="preserve">depends </w:t>
        </w:r>
      </w:ins>
      <w:ins w:id="240" w:author="QC_03" w:date="2024-08-22T14:57:00Z">
        <w:r w:rsidR="00421F2F">
          <w:t>on RAN WG</w:t>
        </w:r>
      </w:ins>
      <w:ins w:id="241" w:author="QC_03" w:date="2024-08-22T14:58:00Z">
        <w:r w:rsidR="006566FC">
          <w:t>s.</w:t>
        </w:r>
      </w:ins>
    </w:p>
    <w:p w14:paraId="0AEC40A1" w14:textId="77777777" w:rsidR="00B066F4" w:rsidRPr="00557DAE" w:rsidRDefault="00B066F4" w:rsidP="00B066F4">
      <w:pPr>
        <w:pStyle w:val="B1"/>
      </w:pPr>
      <w:r w:rsidRPr="00557DAE">
        <w:lastRenderedPageBreak/>
        <w:t>8.</w:t>
      </w:r>
      <w:r w:rsidRPr="00557DAE">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24780B0D" w14:textId="77777777" w:rsidR="00B066F4" w:rsidRPr="00557DAE" w:rsidRDefault="00B066F4" w:rsidP="00B066F4">
      <w:pPr>
        <w:pStyle w:val="B1"/>
      </w:pPr>
      <w:r w:rsidRPr="00557DAE">
        <w:t>9.</w:t>
      </w:r>
      <w:r w:rsidRPr="00557DAE">
        <w:tab/>
        <w:t>The AIoT Controller provides the Device IDs and the Reader ID that reported the Device ID, respectively, and optionally the Enrichment Data to the AF.</w:t>
      </w:r>
    </w:p>
    <w:p w14:paraId="2C4CABCB" w14:textId="77777777" w:rsidR="00B066F4" w:rsidRPr="00557DAE" w:rsidRDefault="00B066F4" w:rsidP="00B066F4">
      <w:pPr>
        <w:pStyle w:val="NO"/>
      </w:pPr>
      <w:r w:rsidRPr="00557DAE">
        <w:t>NOTE 3:</w:t>
      </w:r>
      <w:r w:rsidRPr="00557DAE">
        <w:tab/>
        <w:t>The AIoT Controller provides the Device IDs as received to the AF, i.e. the AIoT Controller is not assumed to verify Device IDs.</w:t>
      </w:r>
    </w:p>
    <w:p w14:paraId="14675BD2" w14:textId="77777777" w:rsidR="00B066F4" w:rsidRDefault="00B066F4" w:rsidP="00B066F4">
      <w:pPr>
        <w:pStyle w:val="Heading4"/>
      </w:pPr>
      <w:bookmarkStart w:id="242" w:name="_Toc164944571"/>
      <w:bookmarkStart w:id="243" w:name="_Toc168318821"/>
      <w:bookmarkStart w:id="244" w:name="_Toc168319339"/>
      <w:bookmarkStart w:id="245" w:name="_Toc168319592"/>
      <w:bookmarkStart w:id="246" w:name="_Toc168319847"/>
      <w:bookmarkStart w:id="247" w:name="_Toc168320102"/>
      <w:bookmarkStart w:id="248" w:name="_Toc168559758"/>
      <w:r w:rsidRPr="00822E86">
        <w:t>6.</w:t>
      </w:r>
      <w:r>
        <w:t>3</w:t>
      </w:r>
      <w:r w:rsidRPr="00822E86">
        <w:t>.</w:t>
      </w:r>
      <w:r>
        <w:t>2.2</w:t>
      </w:r>
      <w:r>
        <w:tab/>
        <w:t>Command procedure</w:t>
      </w:r>
      <w:bookmarkEnd w:id="155"/>
      <w:bookmarkEnd w:id="156"/>
      <w:bookmarkEnd w:id="242"/>
      <w:bookmarkEnd w:id="243"/>
      <w:bookmarkEnd w:id="244"/>
      <w:bookmarkEnd w:id="245"/>
      <w:bookmarkEnd w:id="246"/>
      <w:bookmarkEnd w:id="247"/>
      <w:bookmarkEnd w:id="248"/>
    </w:p>
    <w:p w14:paraId="5C3A4F4B" w14:textId="3D4008BD" w:rsidR="00B066F4" w:rsidRPr="00557DAE" w:rsidRDefault="00000000" w:rsidP="00B066F4">
      <w:pPr>
        <w:pStyle w:val="TH"/>
      </w:pPr>
      <w:r>
        <w:rPr>
          <w:noProof/>
        </w:rPr>
        <w:pict w14:anchorId="1CE028F1">
          <v:shape id="Picture 7" o:spid="_x0000_i1032" type="#_x0000_t75" style="width:481.5pt;height:439pt;visibility:visible;mso-wrap-style:square">
            <v:imagedata r:id="rId24" o:title=""/>
          </v:shape>
        </w:pict>
      </w:r>
    </w:p>
    <w:p w14:paraId="4400DF71" w14:textId="77777777" w:rsidR="00B066F4" w:rsidRPr="00557DAE" w:rsidRDefault="00B066F4" w:rsidP="00B066F4">
      <w:pPr>
        <w:pStyle w:val="TF"/>
      </w:pPr>
      <w:r w:rsidRPr="00557DAE">
        <w:t>Figure 6.3.2.2: Command procedure</w:t>
      </w:r>
    </w:p>
    <w:p w14:paraId="7088BACE" w14:textId="77777777" w:rsidR="00B066F4" w:rsidRDefault="00B066F4" w:rsidP="00B066F4">
      <w:pPr>
        <w:pStyle w:val="B1"/>
      </w:pPr>
      <w:r>
        <w:t>1.</w:t>
      </w:r>
      <w:r>
        <w:tab/>
        <w:t>The AF issues a Send Command request, which includes the Command to be sent and either:</w:t>
      </w:r>
    </w:p>
    <w:p w14:paraId="487358FC" w14:textId="77777777" w:rsidR="00B066F4" w:rsidRDefault="00B066F4" w:rsidP="00B066F4">
      <w:pPr>
        <w:pStyle w:val="B2"/>
      </w:pPr>
      <w:r>
        <w:t>-</w:t>
      </w:r>
      <w:r>
        <w:tab/>
        <w:t>a list of Device IDs that the Command is destined to; or</w:t>
      </w:r>
    </w:p>
    <w:p w14:paraId="0C29A7F9" w14:textId="77777777" w:rsidR="00B066F4" w:rsidRDefault="00B066F4" w:rsidP="00B066F4">
      <w:pPr>
        <w:pStyle w:val="B2"/>
      </w:pPr>
      <w:r>
        <w:t>-</w:t>
      </w:r>
      <w:r>
        <w:tab/>
        <w:t>Filter Criteria that identify the AIoT Devices that are supposed to act upon the Command.</w:t>
      </w:r>
    </w:p>
    <w:p w14:paraId="351DA891" w14:textId="77777777" w:rsidR="00B066F4" w:rsidRDefault="00B066F4" w:rsidP="00B066F4">
      <w:pPr>
        <w:pStyle w:val="B1"/>
      </w:pPr>
      <w:r>
        <w:tab/>
        <w:t>In addition, if the AF provides Filter Criteria, the AF may additionally include a list of reader IDs to use for sending the Command.</w:t>
      </w:r>
    </w:p>
    <w:p w14:paraId="4DD8837D" w14:textId="77777777" w:rsidR="00B066F4" w:rsidRDefault="00B066F4" w:rsidP="00B066F4">
      <w:pPr>
        <w:pStyle w:val="NO"/>
      </w:pPr>
      <w:r>
        <w:t>NOTE 1:</w:t>
      </w:r>
      <w:r>
        <w:tab/>
        <w:t>Including the list of reader IDs enables the AF to limit sending of the Command to a specific area.</w:t>
      </w:r>
    </w:p>
    <w:p w14:paraId="063930D3" w14:textId="77777777" w:rsidR="00B066F4" w:rsidRDefault="00B066F4" w:rsidP="00B066F4">
      <w:pPr>
        <w:pStyle w:val="B1"/>
      </w:pPr>
      <w:r>
        <w:lastRenderedPageBreak/>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B12BD08" w14:textId="77777777" w:rsidR="00B066F4" w:rsidRDefault="00B066F4" w:rsidP="00B066F4">
      <w:pPr>
        <w:pStyle w:val="B1"/>
      </w:pPr>
      <w:r>
        <w:t>3.</w:t>
      </w:r>
      <w:r>
        <w:tab/>
        <w:t>The AIoT Controller provides the Command and the Device IDs or Filter Criteria (whichever has been provided by the AF) to the Readers.</w:t>
      </w:r>
    </w:p>
    <w:p w14:paraId="78EAC673" w14:textId="77777777" w:rsidR="00B066F4" w:rsidRDefault="00B066F4" w:rsidP="00B066F4">
      <w:pPr>
        <w:pStyle w:val="NO"/>
      </w:pPr>
      <w:r>
        <w:t>NOTE 2:</w:t>
      </w:r>
      <w:r>
        <w:tab/>
        <w:t>Whether the Reader needs to perform an Inventory before sending the command to the AIoT devices is a RAN WG2 decision.</w:t>
      </w:r>
    </w:p>
    <w:p w14:paraId="61CC3538" w14:textId="77777777" w:rsidR="00B066F4" w:rsidRDefault="00B066F4" w:rsidP="00B066F4">
      <w:pPr>
        <w:pStyle w:val="B1"/>
      </w:pPr>
      <w:r>
        <w:t>4.</w:t>
      </w:r>
      <w:r>
        <w:tab/>
        <w:t>Each Reader that receives the Send Command request from the AIoT Controller, sends the Command to AIoT Devices as follows:</w:t>
      </w:r>
    </w:p>
    <w:p w14:paraId="72228087" w14:textId="77777777" w:rsidR="00B066F4" w:rsidRDefault="00B066F4" w:rsidP="00B066F4">
      <w:pPr>
        <w:pStyle w:val="B2"/>
      </w:pPr>
      <w:r>
        <w:t>-</w:t>
      </w:r>
      <w:r>
        <w:tab/>
        <w:t>If the Send Command request contains one or more Device IDs, then the Reader sends the Command message to the AIoT Devices identified by the Device IDs.</w:t>
      </w:r>
    </w:p>
    <w:p w14:paraId="30A9BD6B" w14:textId="77777777" w:rsidR="00B066F4" w:rsidRDefault="00B066F4" w:rsidP="00B066F4">
      <w:pPr>
        <w:pStyle w:val="B2"/>
      </w:pPr>
      <w:r>
        <w:t>-</w:t>
      </w:r>
      <w:r>
        <w:tab/>
        <w:t>If the Send Command request contains Filter Criteria consisting of an EPC and a bitmask, then the Reader sends the EPC and the bitmask as part of the Command message to AIoT Devices.</w:t>
      </w:r>
    </w:p>
    <w:p w14:paraId="7AD48DCE" w14:textId="77777777" w:rsidR="00B066F4" w:rsidRDefault="00B066F4" w:rsidP="00B066F4">
      <w:pPr>
        <w:pStyle w:val="B1"/>
      </w:pPr>
      <w:r>
        <w:t>5.</w:t>
      </w:r>
      <w:r>
        <w:tab/>
        <w:t>If the Command Message contains an EPC, then the AIoT Device compares the received EPC with its Device ID, i.e. the locally stored EPC. The AIoT Device only compares the relevant bits according to the bitmask. If the Command Message contains not contain a Device ID, then the AIoT Device skips compares the received Device ID with its local Device ID.</w:t>
      </w:r>
    </w:p>
    <w:p w14:paraId="4751132B" w14:textId="77777777" w:rsidR="00B066F4" w:rsidRDefault="00B066F4" w:rsidP="00B066F4">
      <w:pPr>
        <w:pStyle w:val="B1"/>
      </w:pPr>
      <w:r>
        <w:t>6.</w:t>
      </w:r>
      <w:r>
        <w:tab/>
        <w:t>If there was a match in the previous step, then the AIoT Device executes the Command and provides the Command Response to the Reader.</w:t>
      </w:r>
    </w:p>
    <w:p w14:paraId="0C5931DD" w14:textId="77777777" w:rsidR="00B066F4" w:rsidRDefault="00B066F4" w:rsidP="00B066F4">
      <w:pPr>
        <w:pStyle w:val="B1"/>
      </w:pPr>
      <w:r>
        <w:t>7.</w:t>
      </w:r>
      <w:r>
        <w:tab/>
        <w:t>The Readers send the received Command Response(s) to the AIoT Controller. The Readers may optionally include Enrichment Data. If a Reader has not received any Command Response, then the Reader informs the AIoT Controller accordingly.</w:t>
      </w:r>
    </w:p>
    <w:p w14:paraId="54DAAB93" w14:textId="77777777" w:rsidR="00B066F4" w:rsidRDefault="00B066F4" w:rsidP="00B066F4">
      <w:pPr>
        <w:pStyle w:val="B1"/>
      </w:pPr>
      <w:r>
        <w:t>8.</w:t>
      </w:r>
      <w:r>
        <w:tab/>
        <w:t>The AIoT Controller sends the received Command Response(s) and optionally Enrichment Data to the AF. If all Readers that the AIoT Controller sent the Command to in step 3 indicate to the AIoT Controller that no Command Responses have been received, then the AIoT Controller may perform any of the following actions:</w:t>
      </w:r>
    </w:p>
    <w:p w14:paraId="63F4FA65" w14:textId="77777777" w:rsidR="00B066F4" w:rsidRPr="00557DAE" w:rsidRDefault="00B066F4" w:rsidP="00B066F4">
      <w:pPr>
        <w:pStyle w:val="B2"/>
      </w:pPr>
      <w:r>
        <w:t>-</w:t>
      </w:r>
      <w:r>
        <w:tab/>
        <w:t>Attempt to deliver the Command using additional Readers, i.e. continue the procedure from step 2 and select additional Readers;</w:t>
      </w:r>
    </w:p>
    <w:p w14:paraId="4836E648" w14:textId="77777777" w:rsidR="00B066F4" w:rsidRDefault="00B066F4" w:rsidP="00B066F4">
      <w:pPr>
        <w:pStyle w:val="B2"/>
      </w:pPr>
      <w:r>
        <w:t>-</w:t>
      </w:r>
      <w:r>
        <w:tab/>
        <w:t>Buffer the Command and attempt sending the Command again later (details of this are up to AIoT Controller implementation);</w:t>
      </w:r>
    </w:p>
    <w:p w14:paraId="7D2D4014" w14:textId="77777777" w:rsidR="00B066F4" w:rsidRDefault="00B066F4" w:rsidP="00B066F4">
      <w:pPr>
        <w:pStyle w:val="B2"/>
      </w:pPr>
      <w:r>
        <w:t>-</w:t>
      </w:r>
      <w:r>
        <w:tab/>
        <w:t>Inform the AF that the Command could not be delivered.</w:t>
      </w:r>
    </w:p>
    <w:p w14:paraId="4C003CFF" w14:textId="77777777" w:rsidR="00B066F4" w:rsidRDefault="00B066F4" w:rsidP="00B066F4">
      <w:pPr>
        <w:pStyle w:val="NO"/>
      </w:pPr>
      <w:r>
        <w:t>NOTE 3:</w:t>
      </w:r>
      <w:r>
        <w:tab/>
        <w:t>Support of sending the same Command to multiple AIoT Devices requires support of group security for the Command (e.g. group keys for protecting the Command), which depends on SA WG3.</w:t>
      </w:r>
    </w:p>
    <w:p w14:paraId="4030D4AF" w14:textId="77777777" w:rsidR="00B066F4" w:rsidRPr="00822E86" w:rsidRDefault="00B066F4" w:rsidP="00B066F4">
      <w:pPr>
        <w:pStyle w:val="Heading3"/>
        <w:rPr>
          <w:lang w:eastAsia="zh-CN"/>
        </w:rPr>
      </w:pPr>
      <w:bookmarkStart w:id="249" w:name="_Toc160698619"/>
      <w:bookmarkStart w:id="250" w:name="_Toc164843937"/>
      <w:bookmarkStart w:id="251" w:name="_Toc164944572"/>
      <w:bookmarkStart w:id="252" w:name="_Toc168318822"/>
      <w:bookmarkStart w:id="253" w:name="_Toc168319340"/>
      <w:bookmarkStart w:id="254" w:name="_Toc168319593"/>
      <w:bookmarkStart w:id="255" w:name="_Toc168319848"/>
      <w:bookmarkStart w:id="256" w:name="_Toc168320103"/>
      <w:bookmarkStart w:id="257" w:name="_Toc1685597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249"/>
      <w:bookmarkEnd w:id="250"/>
      <w:bookmarkEnd w:id="251"/>
      <w:bookmarkEnd w:id="252"/>
      <w:bookmarkEnd w:id="253"/>
      <w:bookmarkEnd w:id="254"/>
      <w:bookmarkEnd w:id="255"/>
      <w:bookmarkEnd w:id="256"/>
      <w:bookmarkEnd w:id="257"/>
    </w:p>
    <w:p w14:paraId="2C5C1372" w14:textId="77777777" w:rsidR="00B066F4" w:rsidRPr="000D094B" w:rsidRDefault="00B066F4" w:rsidP="00B066F4">
      <w:pPr>
        <w:rPr>
          <w:rFonts w:eastAsia="DengXian"/>
        </w:rPr>
      </w:pPr>
      <w:r>
        <w:rPr>
          <w:lang w:val="en-US" w:eastAsia="ja-JP"/>
        </w:rPr>
        <w:t>New network entities and interfaces are proposed.</w:t>
      </w:r>
    </w:p>
    <w:p w14:paraId="3FA145A9" w14:textId="77777777" w:rsidR="003A46DE" w:rsidRPr="00B066F4"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59A3A" w14:textId="77777777" w:rsidR="00B159E4" w:rsidRDefault="00B159E4">
      <w:r>
        <w:separator/>
      </w:r>
    </w:p>
  </w:endnote>
  <w:endnote w:type="continuationSeparator" w:id="0">
    <w:p w14:paraId="7CFA1B42" w14:textId="77777777" w:rsidR="00B159E4" w:rsidRDefault="00B1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D64CF" w14:textId="77777777" w:rsidR="00B159E4" w:rsidRDefault="00B159E4">
      <w:r>
        <w:separator/>
      </w:r>
    </w:p>
  </w:footnote>
  <w:footnote w:type="continuationSeparator" w:id="0">
    <w:p w14:paraId="161D6443" w14:textId="77777777" w:rsidR="00B159E4" w:rsidRDefault="00B15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3">
    <w15:presenceInfo w15:providerId="None" w15:userId="QC_03"/>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C9"/>
    <w:rsid w:val="000133ED"/>
    <w:rsid w:val="00014636"/>
    <w:rsid w:val="00015049"/>
    <w:rsid w:val="0001664E"/>
    <w:rsid w:val="00016AF9"/>
    <w:rsid w:val="00016E21"/>
    <w:rsid w:val="0001742C"/>
    <w:rsid w:val="000177DE"/>
    <w:rsid w:val="000205D2"/>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62"/>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B"/>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11"/>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6A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71A"/>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3DDE"/>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E1A"/>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1A7"/>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C03"/>
    <w:rsid w:val="001F4056"/>
    <w:rsid w:val="001F4559"/>
    <w:rsid w:val="001F49CA"/>
    <w:rsid w:val="001F5304"/>
    <w:rsid w:val="001F54E6"/>
    <w:rsid w:val="001F54EB"/>
    <w:rsid w:val="001F6192"/>
    <w:rsid w:val="001F7442"/>
    <w:rsid w:val="001F78B3"/>
    <w:rsid w:val="001F7B92"/>
    <w:rsid w:val="001F7D06"/>
    <w:rsid w:val="001F7D28"/>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9DA"/>
    <w:rsid w:val="002B2E7C"/>
    <w:rsid w:val="002B3064"/>
    <w:rsid w:val="002B3530"/>
    <w:rsid w:val="002B3994"/>
    <w:rsid w:val="002B3BBF"/>
    <w:rsid w:val="002B3D43"/>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1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79B"/>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63"/>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547"/>
    <w:rsid w:val="00420829"/>
    <w:rsid w:val="0042142F"/>
    <w:rsid w:val="004219D4"/>
    <w:rsid w:val="00421F2F"/>
    <w:rsid w:val="00422F87"/>
    <w:rsid w:val="004232B5"/>
    <w:rsid w:val="004235CA"/>
    <w:rsid w:val="00423C66"/>
    <w:rsid w:val="00423D0D"/>
    <w:rsid w:val="004240AC"/>
    <w:rsid w:val="004243A3"/>
    <w:rsid w:val="004248FA"/>
    <w:rsid w:val="00424E52"/>
    <w:rsid w:val="004252A5"/>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99E"/>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28A"/>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114"/>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A7F"/>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7FC"/>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076"/>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9EB"/>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BCE"/>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A6F"/>
    <w:rsid w:val="005E60B8"/>
    <w:rsid w:val="005E6D67"/>
    <w:rsid w:val="005E7AA7"/>
    <w:rsid w:val="005E7AB9"/>
    <w:rsid w:val="005F00F2"/>
    <w:rsid w:val="005F0C21"/>
    <w:rsid w:val="005F1AC9"/>
    <w:rsid w:val="005F2CCF"/>
    <w:rsid w:val="005F2CFB"/>
    <w:rsid w:val="005F387E"/>
    <w:rsid w:val="005F3A4A"/>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6FC"/>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C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2E16"/>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0B0"/>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A4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D84"/>
    <w:rsid w:val="00744F06"/>
    <w:rsid w:val="00745630"/>
    <w:rsid w:val="0074614E"/>
    <w:rsid w:val="0074636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19"/>
    <w:rsid w:val="0078281D"/>
    <w:rsid w:val="00782C08"/>
    <w:rsid w:val="00782F46"/>
    <w:rsid w:val="007835AC"/>
    <w:rsid w:val="00783A7D"/>
    <w:rsid w:val="00784670"/>
    <w:rsid w:val="00784791"/>
    <w:rsid w:val="0078484D"/>
    <w:rsid w:val="00784EEC"/>
    <w:rsid w:val="00784F9E"/>
    <w:rsid w:val="0078525F"/>
    <w:rsid w:val="007853D9"/>
    <w:rsid w:val="007858F6"/>
    <w:rsid w:val="00785BEF"/>
    <w:rsid w:val="00786160"/>
    <w:rsid w:val="00786679"/>
    <w:rsid w:val="00786FD4"/>
    <w:rsid w:val="007877E3"/>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B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B17"/>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78"/>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38"/>
    <w:rsid w:val="007F20ED"/>
    <w:rsid w:val="007F2585"/>
    <w:rsid w:val="007F2592"/>
    <w:rsid w:val="007F25B6"/>
    <w:rsid w:val="007F35E5"/>
    <w:rsid w:val="007F3C1E"/>
    <w:rsid w:val="007F436C"/>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3"/>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80C"/>
    <w:rsid w:val="00911C4A"/>
    <w:rsid w:val="00912668"/>
    <w:rsid w:val="00912D27"/>
    <w:rsid w:val="00913E21"/>
    <w:rsid w:val="00913E4E"/>
    <w:rsid w:val="009143D9"/>
    <w:rsid w:val="0091444D"/>
    <w:rsid w:val="00915225"/>
    <w:rsid w:val="00915650"/>
    <w:rsid w:val="009156C2"/>
    <w:rsid w:val="009162AA"/>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4"/>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861"/>
    <w:rsid w:val="00A109D8"/>
    <w:rsid w:val="00A10B9C"/>
    <w:rsid w:val="00A112FD"/>
    <w:rsid w:val="00A1181E"/>
    <w:rsid w:val="00A11B2D"/>
    <w:rsid w:val="00A11D06"/>
    <w:rsid w:val="00A11E54"/>
    <w:rsid w:val="00A120D7"/>
    <w:rsid w:val="00A1291A"/>
    <w:rsid w:val="00A13741"/>
    <w:rsid w:val="00A14FFC"/>
    <w:rsid w:val="00A15103"/>
    <w:rsid w:val="00A155C6"/>
    <w:rsid w:val="00A158AE"/>
    <w:rsid w:val="00A16F20"/>
    <w:rsid w:val="00A17D54"/>
    <w:rsid w:val="00A2128F"/>
    <w:rsid w:val="00A2142C"/>
    <w:rsid w:val="00A216F3"/>
    <w:rsid w:val="00A21B3B"/>
    <w:rsid w:val="00A22166"/>
    <w:rsid w:val="00A22F58"/>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130"/>
    <w:rsid w:val="00A34410"/>
    <w:rsid w:val="00A345CD"/>
    <w:rsid w:val="00A347D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73F"/>
    <w:rsid w:val="00A429AC"/>
    <w:rsid w:val="00A429DC"/>
    <w:rsid w:val="00A42B70"/>
    <w:rsid w:val="00A42D22"/>
    <w:rsid w:val="00A42E3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3F7C"/>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A7A"/>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41"/>
    <w:rsid w:val="00AA1F2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0EB"/>
    <w:rsid w:val="00B04625"/>
    <w:rsid w:val="00B05AE2"/>
    <w:rsid w:val="00B0636E"/>
    <w:rsid w:val="00B066F4"/>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412"/>
    <w:rsid w:val="00B12E4B"/>
    <w:rsid w:val="00B139B7"/>
    <w:rsid w:val="00B14130"/>
    <w:rsid w:val="00B155EA"/>
    <w:rsid w:val="00B15965"/>
    <w:rsid w:val="00B159E4"/>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839"/>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F0"/>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EB"/>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C58"/>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43F"/>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43"/>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374"/>
    <w:rsid w:val="00D0782E"/>
    <w:rsid w:val="00D07AA0"/>
    <w:rsid w:val="00D07EFD"/>
    <w:rsid w:val="00D10658"/>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306"/>
    <w:rsid w:val="00D814E3"/>
    <w:rsid w:val="00D817A0"/>
    <w:rsid w:val="00D82ADB"/>
    <w:rsid w:val="00D82C70"/>
    <w:rsid w:val="00D83026"/>
    <w:rsid w:val="00D831A7"/>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DB5"/>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88"/>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56B"/>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905"/>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9D1"/>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914"/>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7AF7F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8239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424119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2731</Words>
  <Characters>15572</Characters>
  <Application>Microsoft Office Word</Application>
  <DocSecurity>0</DocSecurity>
  <Lines>129</Lines>
  <Paragraphs>36</Paragraphs>
  <ScaleCrop>false</ScaleCrop>
  <Company>Nokia Networks, Nokia Corporation</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3</cp:revision>
  <cp:lastPrinted>2017-11-09T01:38:00Z</cp:lastPrinted>
  <dcterms:created xsi:type="dcterms:W3CDTF">2024-08-22T16:36:00Z</dcterms:created>
  <dcterms:modified xsi:type="dcterms:W3CDTF">2024-08-22T16:37:00Z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